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076" w:rsidRPr="007E5C13" w:rsidRDefault="002322BD" w:rsidP="00860166">
      <w:pPr>
        <w:pStyle w:val="Title"/>
        <w:spacing w:line="480" w:lineRule="auto"/>
      </w:pPr>
      <w:r w:rsidRPr="007E5C13">
        <w:t>Permanent draft genome of</w:t>
      </w:r>
      <w:r w:rsidR="005E479D" w:rsidRPr="007E5C13">
        <w:t xml:space="preserve"> </w:t>
      </w:r>
      <w:r w:rsidRPr="007E5C13">
        <w:rPr>
          <w:i/>
          <w:iCs/>
        </w:rPr>
        <w:t>Thiobacillus thioparus</w:t>
      </w:r>
      <w:r w:rsidR="005E479D" w:rsidRPr="007E5C13">
        <w:rPr>
          <w:i/>
        </w:rPr>
        <w:t xml:space="preserve"> </w:t>
      </w:r>
      <w:r w:rsidR="005E479D" w:rsidRPr="007E5C13">
        <w:rPr>
          <w:iCs/>
        </w:rPr>
        <w:t>DSM 505</w:t>
      </w:r>
      <w:r w:rsidR="005E479D" w:rsidRPr="007E5C13">
        <w:rPr>
          <w:iCs/>
          <w:vertAlign w:val="superscript"/>
        </w:rPr>
        <w:t>T</w:t>
      </w:r>
      <w:r w:rsidR="00860166" w:rsidRPr="007E5C13">
        <w:rPr>
          <w:iCs/>
        </w:rPr>
        <w:t xml:space="preserve">, an </w:t>
      </w:r>
      <w:proofErr w:type="spellStart"/>
      <w:r w:rsidR="00860166" w:rsidRPr="007E5C13">
        <w:rPr>
          <w:iCs/>
        </w:rPr>
        <w:t>obligately</w:t>
      </w:r>
      <w:proofErr w:type="spellEnd"/>
      <w:r w:rsidR="00860166" w:rsidRPr="007E5C13">
        <w:rPr>
          <w:iCs/>
        </w:rPr>
        <w:t xml:space="preserve"> </w:t>
      </w:r>
      <w:proofErr w:type="spellStart"/>
      <w:r w:rsidR="00860166" w:rsidRPr="007E5C13">
        <w:rPr>
          <w:iCs/>
        </w:rPr>
        <w:t>chemolithoautotrophic</w:t>
      </w:r>
      <w:proofErr w:type="spellEnd"/>
      <w:r w:rsidR="00860166" w:rsidRPr="007E5C13">
        <w:rPr>
          <w:iCs/>
        </w:rPr>
        <w:t xml:space="preserve"> member of the </w:t>
      </w:r>
      <w:proofErr w:type="spellStart"/>
      <w:r w:rsidRPr="007E5C13">
        <w:rPr>
          <w:i/>
          <w:iCs/>
        </w:rPr>
        <w:t>Betaproteobacteria</w:t>
      </w:r>
      <w:proofErr w:type="spellEnd"/>
    </w:p>
    <w:p w:rsidR="002322BD" w:rsidRPr="007E5C13" w:rsidRDefault="005E479D" w:rsidP="00DF7757">
      <w:pPr>
        <w:pStyle w:val="Heading1"/>
        <w:spacing w:line="480" w:lineRule="auto"/>
      </w:pPr>
      <w:r w:rsidRPr="007E5C13">
        <w:t>Lee P. Hutt</w:t>
      </w:r>
      <w:r w:rsidRPr="007E5C13">
        <w:rPr>
          <w:vertAlign w:val="superscript"/>
        </w:rPr>
        <w:t>1,2</w:t>
      </w:r>
      <w:r w:rsidRPr="007E5C13">
        <w:t>,</w:t>
      </w:r>
      <w:r w:rsidRPr="007E5C13">
        <w:rPr>
          <w:vertAlign w:val="superscript"/>
        </w:rPr>
        <w:t xml:space="preserve"> </w:t>
      </w:r>
      <w:hyperlink r:id="rId7" w:history="1">
        <w:r>
          <w:rPr>
            <w:rStyle w:val="PersonalName"/>
          </w:rPr>
          <w:t>Marcel Huntemann</w:t>
        </w:r>
      </w:hyperlink>
      <w:r w:rsidR="00815C88" w:rsidRPr="007E5C13">
        <w:rPr>
          <w:vertAlign w:val="superscript"/>
        </w:rPr>
        <w:t>3</w:t>
      </w:r>
      <w:r w:rsidR="00815C88" w:rsidRPr="007E5C13">
        <w:t>, Alicia Clum</w:t>
      </w:r>
      <w:r w:rsidR="00815C88" w:rsidRPr="007E5C13">
        <w:rPr>
          <w:vertAlign w:val="superscript"/>
        </w:rPr>
        <w:t>3</w:t>
      </w:r>
      <w:r w:rsidR="00815C88" w:rsidRPr="007E5C13">
        <w:t>, Manoj Pillay</w:t>
      </w:r>
      <w:r w:rsidR="00815C88" w:rsidRPr="007E5C13">
        <w:rPr>
          <w:vertAlign w:val="superscript"/>
        </w:rPr>
        <w:t>3</w:t>
      </w:r>
      <w:r w:rsidR="00815C88" w:rsidRPr="007E5C13">
        <w:t xml:space="preserve">, </w:t>
      </w:r>
      <w:proofErr w:type="spellStart"/>
      <w:r w:rsidR="00815C88" w:rsidRPr="007E5C13">
        <w:t>Krishnaveni</w:t>
      </w:r>
      <w:proofErr w:type="spellEnd"/>
      <w:r w:rsidR="00815C88" w:rsidRPr="007E5C13">
        <w:t xml:space="preserve"> Palaniappan</w:t>
      </w:r>
      <w:r w:rsidR="00815C88" w:rsidRPr="007E5C13">
        <w:rPr>
          <w:vertAlign w:val="superscript"/>
        </w:rPr>
        <w:t>3</w:t>
      </w:r>
      <w:r w:rsidR="00815C88" w:rsidRPr="007E5C13">
        <w:t>, Neha Varghese</w:t>
      </w:r>
      <w:r w:rsidR="00815C88" w:rsidRPr="007E5C13">
        <w:rPr>
          <w:vertAlign w:val="superscript"/>
        </w:rPr>
        <w:t>3</w:t>
      </w:r>
      <w:r w:rsidR="00815C88" w:rsidRPr="007E5C13">
        <w:t>, Natalia Mikhailova</w:t>
      </w:r>
      <w:r w:rsidR="00815C88" w:rsidRPr="007E5C13">
        <w:rPr>
          <w:vertAlign w:val="superscript"/>
        </w:rPr>
        <w:t>3</w:t>
      </w:r>
      <w:r w:rsidR="00815C88" w:rsidRPr="007E5C13">
        <w:t xml:space="preserve">, </w:t>
      </w:r>
      <w:proofErr w:type="spellStart"/>
      <w:r w:rsidR="00815C88" w:rsidRPr="007E5C13">
        <w:t>Dimitrios</w:t>
      </w:r>
      <w:proofErr w:type="spellEnd"/>
      <w:r w:rsidR="00815C88" w:rsidRPr="007E5C13">
        <w:t xml:space="preserve"> Stamatis</w:t>
      </w:r>
      <w:r w:rsidR="00815C88" w:rsidRPr="007E5C13">
        <w:rPr>
          <w:vertAlign w:val="superscript"/>
        </w:rPr>
        <w:t>3</w:t>
      </w:r>
      <w:r w:rsidR="00815C88" w:rsidRPr="007E5C13">
        <w:t xml:space="preserve">, </w:t>
      </w:r>
      <w:proofErr w:type="spellStart"/>
      <w:r w:rsidR="00815C88" w:rsidRPr="007E5C13">
        <w:t>T</w:t>
      </w:r>
      <w:r w:rsidR="00466BEE" w:rsidRPr="007E5C13">
        <w:t>atiparthi</w:t>
      </w:r>
      <w:proofErr w:type="spellEnd"/>
      <w:r w:rsidR="00466BEE" w:rsidRPr="007E5C13">
        <w:t xml:space="preserve"> </w:t>
      </w:r>
      <w:r w:rsidR="00815C88" w:rsidRPr="007E5C13">
        <w:t>Reddy</w:t>
      </w:r>
      <w:r w:rsidR="00815C88" w:rsidRPr="007E5C13">
        <w:rPr>
          <w:vertAlign w:val="superscript"/>
        </w:rPr>
        <w:t>3</w:t>
      </w:r>
      <w:r w:rsidR="00815C88" w:rsidRPr="007E5C13">
        <w:t>, Chris Daum</w:t>
      </w:r>
      <w:r w:rsidR="00815C88" w:rsidRPr="007E5C13">
        <w:rPr>
          <w:vertAlign w:val="superscript"/>
        </w:rPr>
        <w:t>3</w:t>
      </w:r>
      <w:r w:rsidR="00815C88" w:rsidRPr="007E5C13">
        <w:t xml:space="preserve">, </w:t>
      </w:r>
      <w:hyperlink r:id="rId8" w:history="1">
        <w:r>
          <w:rPr>
            <w:rStyle w:val="PersonalName"/>
          </w:rPr>
          <w:t>Nicole Shapiro</w:t>
        </w:r>
      </w:hyperlink>
      <w:r w:rsidR="00815C88" w:rsidRPr="007E5C13">
        <w:rPr>
          <w:vertAlign w:val="superscript"/>
        </w:rPr>
        <w:t>3</w:t>
      </w:r>
      <w:r w:rsidR="00815C88" w:rsidRPr="007E5C13">
        <w:t>, Natalia Ivanova</w:t>
      </w:r>
      <w:r w:rsidR="00815C88" w:rsidRPr="007E5C13">
        <w:rPr>
          <w:vertAlign w:val="superscript"/>
        </w:rPr>
        <w:t>3</w:t>
      </w:r>
      <w:r w:rsidR="00815C88" w:rsidRPr="007E5C13">
        <w:t xml:space="preserve">, </w:t>
      </w:r>
      <w:hyperlink r:id="rId9" w:history="1">
        <w:r>
          <w:rPr>
            <w:rStyle w:val="PersonalName"/>
          </w:rPr>
          <w:t>Nikos Kyrpides</w:t>
        </w:r>
      </w:hyperlink>
      <w:r w:rsidR="00815C88" w:rsidRPr="007E5C13">
        <w:rPr>
          <w:vertAlign w:val="superscript"/>
        </w:rPr>
        <w:t>3</w:t>
      </w:r>
      <w:r w:rsidR="00815C88" w:rsidRPr="007E5C13">
        <w:t xml:space="preserve">, </w:t>
      </w:r>
      <w:proofErr w:type="spellStart"/>
      <w:r w:rsidR="00815C88" w:rsidRPr="007E5C13">
        <w:t>Tanja</w:t>
      </w:r>
      <w:proofErr w:type="spellEnd"/>
      <w:r w:rsidR="00815C88" w:rsidRPr="007E5C13">
        <w:t xml:space="preserve"> Woyke</w:t>
      </w:r>
      <w:r w:rsidR="00815C88" w:rsidRPr="007E5C13">
        <w:rPr>
          <w:vertAlign w:val="superscript"/>
        </w:rPr>
        <w:t>3</w:t>
      </w:r>
      <w:r w:rsidR="00815C88" w:rsidRPr="007E5C13">
        <w:t xml:space="preserve">, </w:t>
      </w:r>
      <w:hyperlink r:id="rId10" w:history="1">
        <w:r>
          <w:rPr>
            <w:rStyle w:val="PersonalName"/>
          </w:rPr>
          <w:t>Rich Boden</w:t>
        </w:r>
      </w:hyperlink>
      <w:r w:rsidR="00815C88" w:rsidRPr="007E5C13">
        <w:rPr>
          <w:vertAlign w:val="superscript"/>
        </w:rPr>
        <w:t>1,2</w:t>
      </w:r>
      <w:r w:rsidR="00815C88" w:rsidRPr="007E5C13">
        <w:t>*</w:t>
      </w:r>
    </w:p>
    <w:p w:rsidR="00862097" w:rsidRPr="007E5C13" w:rsidRDefault="00862097" w:rsidP="00776197">
      <w:pPr>
        <w:spacing w:line="480" w:lineRule="auto"/>
      </w:pPr>
    </w:p>
    <w:p w:rsidR="00862097" w:rsidRPr="007E5C13" w:rsidRDefault="00862097" w:rsidP="00776197">
      <w:pPr>
        <w:spacing w:line="480" w:lineRule="auto"/>
      </w:pPr>
      <w:r w:rsidRPr="007E5C13">
        <w:t xml:space="preserve">[1] School of Biological </w:t>
      </w:r>
      <w:r w:rsidR="003A5330" w:rsidRPr="007E5C13">
        <w:t xml:space="preserve">and Marine </w:t>
      </w:r>
      <w:r w:rsidRPr="007E5C13">
        <w:t xml:space="preserve">Sciences, University of Plymouth, Drake </w:t>
      </w:r>
      <w:hyperlink r:id="rId11" w:history="1">
        <w:r>
          <w:rPr>
            <w:rStyle w:val="ScientificName"/>
          </w:rPr>
          <w:t>Circus</w:t>
        </w:r>
      </w:hyperlink>
      <w:r w:rsidRPr="007E5C13">
        <w:t>, Plymouth,</w:t>
      </w:r>
      <w:r w:rsidR="00AD5F78" w:rsidRPr="007E5C13">
        <w:t xml:space="preserve"> PL4 8AA, </w:t>
      </w:r>
      <w:hyperlink r:id="rId12" w:history="1">
        <w:r>
          <w:rPr>
            <w:rStyle w:val="GeographicName"/>
          </w:rPr>
          <w:t>UK</w:t>
        </w:r>
      </w:hyperlink>
      <w:r w:rsidR="00AD5F78" w:rsidRPr="007E5C13">
        <w:t>.</w:t>
      </w:r>
    </w:p>
    <w:p w:rsidR="00862097" w:rsidRPr="007E5C13" w:rsidRDefault="00862097" w:rsidP="00776197">
      <w:pPr>
        <w:spacing w:line="480" w:lineRule="auto"/>
      </w:pPr>
      <w:r w:rsidRPr="007E5C13">
        <w:t xml:space="preserve">[2] Sustainable Earth Institute, University of Plymouth, Drake </w:t>
      </w:r>
      <w:hyperlink r:id="rId13" w:history="1">
        <w:r>
          <w:rPr>
            <w:rStyle w:val="ScientificName"/>
          </w:rPr>
          <w:t>Circus</w:t>
        </w:r>
      </w:hyperlink>
      <w:r w:rsidRPr="007E5C13">
        <w:t>, Plymouth,</w:t>
      </w:r>
      <w:r w:rsidR="00AD5F78" w:rsidRPr="007E5C13">
        <w:t xml:space="preserve"> PL4 8AA, </w:t>
      </w:r>
      <w:hyperlink r:id="rId14" w:history="1">
        <w:r>
          <w:rPr>
            <w:rStyle w:val="GeographicName"/>
          </w:rPr>
          <w:t>UK</w:t>
        </w:r>
      </w:hyperlink>
      <w:r w:rsidR="00AD5F78" w:rsidRPr="007E5C13">
        <w:t>.</w:t>
      </w:r>
    </w:p>
    <w:p w:rsidR="00B631ED" w:rsidRPr="007E5C13" w:rsidRDefault="00AD5F78" w:rsidP="00860166">
      <w:pPr>
        <w:spacing w:line="480" w:lineRule="auto"/>
      </w:pPr>
      <w:r w:rsidRPr="007E5C13">
        <w:t xml:space="preserve">[3] DOE Joint Genome Institute, </w:t>
      </w:r>
      <w:hyperlink r:id="rId15" w:history="1">
        <w:r>
          <w:rPr>
            <w:rStyle w:val="GeographicName"/>
          </w:rPr>
          <w:t>Walnut Creek, CA</w:t>
        </w:r>
      </w:hyperlink>
      <w:r w:rsidRPr="007E5C13">
        <w:t xml:space="preserve"> 94598, </w:t>
      </w:r>
      <w:hyperlink r:id="rId16" w:history="1">
        <w:r>
          <w:rPr>
            <w:rStyle w:val="GeographicName"/>
          </w:rPr>
          <w:t>USA</w:t>
        </w:r>
      </w:hyperlink>
      <w:r w:rsidRPr="007E5C13">
        <w:t>.</w:t>
      </w:r>
    </w:p>
    <w:p w:rsidR="00862097" w:rsidRPr="007E5C13" w:rsidRDefault="00862097" w:rsidP="00776197">
      <w:pPr>
        <w:spacing w:line="480" w:lineRule="auto"/>
      </w:pPr>
      <w:r w:rsidRPr="007E5C13">
        <w:t>* Corresponding author (rich.boden@plymouth.ac.uk)</w:t>
      </w:r>
    </w:p>
    <w:p w:rsidR="00F21076" w:rsidRPr="007E5C13" w:rsidRDefault="00F21076" w:rsidP="00776197">
      <w:pPr>
        <w:pStyle w:val="Heading1"/>
        <w:spacing w:line="480" w:lineRule="auto"/>
      </w:pPr>
      <w:r w:rsidRPr="007E5C13">
        <w:lastRenderedPageBreak/>
        <w:t>Abstract</w:t>
      </w:r>
      <w:r w:rsidR="00934CC7" w:rsidRPr="007E5C13">
        <w:t xml:space="preserve"> </w:t>
      </w:r>
    </w:p>
    <w:p w:rsidR="00DB7CD0" w:rsidRDefault="00A553BF" w:rsidP="00E62AB8">
      <w:pPr>
        <w:pStyle w:val="Heading1"/>
        <w:spacing w:before="0" w:line="480" w:lineRule="auto"/>
        <w:rPr>
          <w:rFonts w:asciiTheme="majorBidi" w:hAnsiTheme="majorBidi"/>
          <w:b w:val="0"/>
          <w:bCs w:val="0"/>
          <w:color w:val="000000" w:themeColor="text1"/>
          <w:sz w:val="22"/>
          <w:szCs w:val="22"/>
          <w:shd w:val="clear" w:color="auto" w:fill="FFFFFF"/>
        </w:rPr>
      </w:pPr>
      <w:hyperlink r:id="rId17" w:history="1">
        <w:r w:rsidR="00FE5E75">
          <w:rPr>
            <w:rStyle w:val="N4L-prokaryote"/>
            <w:rFonts w:asciiTheme="majorBidi" w:hAnsiTheme="majorBidi"/>
            <w:b w:val="0"/>
            <w:bCs w:val="0"/>
            <w:sz w:val="22"/>
            <w:szCs w:val="22"/>
            <w:shd w:val="clear" w:color="auto" w:fill="FFFFFF"/>
          </w:rPr>
          <w:t>Thiobacillus thioparus</w:t>
        </w:r>
      </w:hyperlink>
      <w:r w:rsidR="005E479D" w:rsidRPr="007E5C13">
        <w:rPr>
          <w:rStyle w:val="Emphasis"/>
          <w:rFonts w:asciiTheme="majorBidi" w:hAnsiTheme="majorBidi"/>
          <w:b w:val="0"/>
          <w:bCs w:val="0"/>
          <w:i w:val="0"/>
          <w:iCs w:val="0"/>
          <w:color w:val="000000" w:themeColor="text1"/>
          <w:sz w:val="22"/>
          <w:szCs w:val="22"/>
          <w:shd w:val="clear" w:color="auto" w:fill="FFFFFF"/>
        </w:rPr>
        <w:t xml:space="preserve"> </w:t>
      </w:r>
      <w:hyperlink r:id="rId18" w:history="1">
        <w:r w:rsidR="00FE5E75">
          <w:rPr>
            <w:rStyle w:val="N4L-strain"/>
            <w:rFonts w:asciiTheme="majorBidi" w:hAnsiTheme="majorBidi"/>
            <w:b w:val="0"/>
            <w:bCs w:val="0"/>
            <w:sz w:val="22"/>
            <w:szCs w:val="22"/>
            <w:shd w:val="clear" w:color="auto" w:fill="FFFFFF"/>
          </w:rPr>
          <w:t>DSM 505</w:t>
        </w:r>
      </w:hyperlink>
      <w:r w:rsidR="00DB7CD0" w:rsidRPr="007E5C13">
        <w:rPr>
          <w:rFonts w:asciiTheme="majorBidi" w:hAnsiTheme="majorBidi"/>
          <w:b w:val="0"/>
          <w:bCs w:val="0"/>
          <w:sz w:val="22"/>
          <w:szCs w:val="22"/>
          <w:shd w:val="clear" w:color="auto" w:fill="FFFFFF"/>
          <w:vertAlign w:val="superscript"/>
        </w:rPr>
        <w:t>T</w:t>
      </w:r>
      <w:r w:rsidR="00DB7CD0" w:rsidRPr="007E5C13">
        <w:rPr>
          <w:rStyle w:val="Emphasis"/>
          <w:rFonts w:asciiTheme="majorBidi" w:hAnsiTheme="majorBidi"/>
          <w:b w:val="0"/>
          <w:bCs w:val="0"/>
          <w:i w:val="0"/>
          <w:iCs w:val="0"/>
          <w:color w:val="000000" w:themeColor="text1"/>
          <w:sz w:val="22"/>
          <w:szCs w:val="22"/>
          <w:shd w:val="clear" w:color="auto" w:fill="FFFFFF"/>
        </w:rPr>
        <w:t xml:space="preserve"> </w:t>
      </w:r>
      <w:r w:rsidR="00721041" w:rsidRPr="007E5C13">
        <w:rPr>
          <w:rStyle w:val="Emphasis"/>
          <w:rFonts w:asciiTheme="majorBidi" w:hAnsiTheme="majorBidi"/>
          <w:b w:val="0"/>
          <w:bCs w:val="0"/>
          <w:i w:val="0"/>
          <w:iCs w:val="0"/>
          <w:color w:val="000000" w:themeColor="text1"/>
          <w:sz w:val="22"/>
          <w:szCs w:val="22"/>
          <w:shd w:val="clear" w:color="auto" w:fill="FFFFFF"/>
        </w:rPr>
        <w:t xml:space="preserve">is one of </w:t>
      </w:r>
      <w:r w:rsidR="007D0277" w:rsidRPr="007E5C13">
        <w:rPr>
          <w:rStyle w:val="Emphasis"/>
          <w:rFonts w:asciiTheme="majorBidi" w:hAnsiTheme="majorBidi"/>
          <w:b w:val="0"/>
          <w:bCs w:val="0"/>
          <w:i w:val="0"/>
          <w:iCs w:val="0"/>
          <w:color w:val="000000" w:themeColor="text1"/>
          <w:sz w:val="22"/>
          <w:szCs w:val="22"/>
          <w:shd w:val="clear" w:color="auto" w:fill="FFFFFF"/>
        </w:rPr>
        <w:t xml:space="preserve">first </w:t>
      </w:r>
      <w:r w:rsidR="00466BEE" w:rsidRPr="007E5C13">
        <w:rPr>
          <w:rStyle w:val="Emphasis"/>
          <w:rFonts w:asciiTheme="majorBidi" w:hAnsiTheme="majorBidi"/>
          <w:b w:val="0"/>
          <w:bCs w:val="0"/>
          <w:i w:val="0"/>
          <w:iCs w:val="0"/>
          <w:color w:val="000000" w:themeColor="text1"/>
          <w:sz w:val="22"/>
          <w:szCs w:val="22"/>
          <w:shd w:val="clear" w:color="auto" w:fill="FFFFFF"/>
        </w:rPr>
        <w:t xml:space="preserve">two </w:t>
      </w:r>
      <w:r w:rsidR="007D0277" w:rsidRPr="007E5C13">
        <w:rPr>
          <w:rStyle w:val="Emphasis"/>
          <w:rFonts w:asciiTheme="majorBidi" w:hAnsiTheme="majorBidi"/>
          <w:b w:val="0"/>
          <w:bCs w:val="0"/>
          <w:i w:val="0"/>
          <w:iCs w:val="0"/>
          <w:color w:val="000000" w:themeColor="text1"/>
          <w:sz w:val="22"/>
          <w:szCs w:val="22"/>
          <w:shd w:val="clear" w:color="auto" w:fill="FFFFFF"/>
        </w:rPr>
        <w:t xml:space="preserve">isolated strains of inorganic </w:t>
      </w:r>
      <w:proofErr w:type="spellStart"/>
      <w:r w:rsidR="007D0277" w:rsidRPr="007E5C13">
        <w:rPr>
          <w:rStyle w:val="Emphasis"/>
          <w:rFonts w:asciiTheme="majorBidi" w:hAnsiTheme="majorBidi"/>
          <w:b w:val="0"/>
          <w:bCs w:val="0"/>
          <w:i w:val="0"/>
          <w:iCs w:val="0"/>
          <w:color w:val="000000" w:themeColor="text1"/>
          <w:sz w:val="22"/>
          <w:szCs w:val="22"/>
          <w:shd w:val="clear" w:color="auto" w:fill="FFFFFF"/>
        </w:rPr>
        <w:t>sulfur</w:t>
      </w:r>
      <w:proofErr w:type="spellEnd"/>
      <w:r w:rsidR="007D0277" w:rsidRPr="007E5C13">
        <w:rPr>
          <w:rStyle w:val="Emphasis"/>
          <w:rFonts w:asciiTheme="majorBidi" w:hAnsiTheme="majorBidi"/>
          <w:b w:val="0"/>
          <w:bCs w:val="0"/>
          <w:i w:val="0"/>
          <w:iCs w:val="0"/>
          <w:color w:val="000000" w:themeColor="text1"/>
          <w:sz w:val="22"/>
          <w:szCs w:val="22"/>
          <w:shd w:val="clear" w:color="auto" w:fill="FFFFFF"/>
        </w:rPr>
        <w:t xml:space="preserve">-oxidising </w:t>
      </w:r>
      <w:r w:rsidR="007D0277" w:rsidRPr="007E5C13">
        <w:rPr>
          <w:rStyle w:val="Emphasis"/>
          <w:rFonts w:asciiTheme="majorBidi" w:hAnsiTheme="majorBidi"/>
          <w:b w:val="0"/>
          <w:bCs w:val="0"/>
          <w:color w:val="000000" w:themeColor="text1"/>
          <w:sz w:val="22"/>
          <w:szCs w:val="22"/>
          <w:shd w:val="clear" w:color="auto" w:fill="FFFFFF"/>
        </w:rPr>
        <w:t>Bacteria</w:t>
      </w:r>
      <w:r w:rsidR="007D0277" w:rsidRPr="007E5C13">
        <w:rPr>
          <w:rStyle w:val="Emphasis"/>
          <w:rFonts w:asciiTheme="majorBidi" w:hAnsiTheme="majorBidi"/>
          <w:b w:val="0"/>
          <w:bCs w:val="0"/>
          <w:i w:val="0"/>
          <w:iCs w:val="0"/>
          <w:color w:val="000000" w:themeColor="text1"/>
          <w:sz w:val="22"/>
          <w:szCs w:val="22"/>
          <w:shd w:val="clear" w:color="auto" w:fill="FFFFFF"/>
        </w:rPr>
        <w:t>.</w:t>
      </w:r>
      <w:r w:rsidR="00757A59" w:rsidRPr="007E5C13">
        <w:rPr>
          <w:rStyle w:val="Emphasis"/>
          <w:rFonts w:asciiTheme="majorBidi" w:hAnsiTheme="majorBidi"/>
          <w:b w:val="0"/>
          <w:bCs w:val="0"/>
          <w:i w:val="0"/>
          <w:iCs w:val="0"/>
          <w:color w:val="000000" w:themeColor="text1"/>
          <w:sz w:val="22"/>
          <w:szCs w:val="22"/>
          <w:shd w:val="clear" w:color="auto" w:fill="FFFFFF"/>
        </w:rPr>
        <w:t xml:space="preserve"> The original strain of </w:t>
      </w:r>
      <w:hyperlink r:id="rId19" w:history="1">
        <w:r w:rsidR="00FE5E75">
          <w:rPr>
            <w:rStyle w:val="N4L-prokaryote"/>
            <w:rFonts w:asciiTheme="majorBidi" w:hAnsiTheme="majorBidi"/>
            <w:b w:val="0"/>
            <w:bCs w:val="0"/>
            <w:sz w:val="22"/>
            <w:szCs w:val="22"/>
            <w:shd w:val="clear" w:color="auto" w:fill="FFFFFF"/>
          </w:rPr>
          <w:t>T. thioparus</w:t>
        </w:r>
      </w:hyperlink>
      <w:r w:rsidR="002533C7" w:rsidRPr="007E5C13">
        <w:rPr>
          <w:rStyle w:val="Emphasis"/>
          <w:rFonts w:asciiTheme="majorBidi" w:hAnsiTheme="majorBidi"/>
          <w:b w:val="0"/>
          <w:bCs w:val="0"/>
          <w:i w:val="0"/>
          <w:iCs w:val="0"/>
          <w:color w:val="000000" w:themeColor="text1"/>
          <w:sz w:val="22"/>
          <w:szCs w:val="22"/>
          <w:shd w:val="clear" w:color="auto" w:fill="FFFFFF"/>
        </w:rPr>
        <w:t xml:space="preserve"> </w:t>
      </w:r>
      <w:r w:rsidR="002A611E" w:rsidRPr="007E5C13">
        <w:rPr>
          <w:rStyle w:val="Emphasis"/>
          <w:rFonts w:asciiTheme="majorBidi" w:hAnsiTheme="majorBidi"/>
          <w:b w:val="0"/>
          <w:bCs w:val="0"/>
          <w:i w:val="0"/>
          <w:iCs w:val="0"/>
          <w:color w:val="000000" w:themeColor="text1"/>
          <w:sz w:val="22"/>
          <w:szCs w:val="22"/>
          <w:shd w:val="clear" w:color="auto" w:fill="FFFFFF"/>
        </w:rPr>
        <w:t>was lost</w:t>
      </w:r>
      <w:r w:rsidR="00466BEE" w:rsidRPr="007E5C13">
        <w:rPr>
          <w:rStyle w:val="Emphasis"/>
          <w:rFonts w:asciiTheme="majorBidi" w:hAnsiTheme="majorBidi"/>
          <w:b w:val="0"/>
          <w:bCs w:val="0"/>
          <w:i w:val="0"/>
          <w:iCs w:val="0"/>
          <w:color w:val="000000" w:themeColor="text1"/>
          <w:sz w:val="22"/>
          <w:szCs w:val="22"/>
          <w:shd w:val="clear" w:color="auto" w:fill="FFFFFF"/>
        </w:rPr>
        <w:t xml:space="preserve"> almost 100 years ago and</w:t>
      </w:r>
      <w:r w:rsidR="00757A59" w:rsidRPr="007E5C13">
        <w:rPr>
          <w:rStyle w:val="Emphasis"/>
          <w:rFonts w:asciiTheme="majorBidi" w:hAnsiTheme="majorBidi"/>
          <w:b w:val="0"/>
          <w:bCs w:val="0"/>
          <w:i w:val="0"/>
          <w:iCs w:val="0"/>
          <w:color w:val="000000" w:themeColor="text1"/>
          <w:sz w:val="22"/>
          <w:szCs w:val="22"/>
          <w:shd w:val="clear" w:color="auto" w:fill="FFFFFF"/>
        </w:rPr>
        <w:t xml:space="preserve"> the working type strain is </w:t>
      </w:r>
      <w:r w:rsidR="00466BEE" w:rsidRPr="007E5C13">
        <w:rPr>
          <w:rStyle w:val="Emphasis"/>
          <w:rFonts w:asciiTheme="majorBidi" w:hAnsiTheme="majorBidi"/>
          <w:b w:val="0"/>
          <w:bCs w:val="0"/>
          <w:i w:val="0"/>
          <w:iCs w:val="0"/>
          <w:color w:val="000000" w:themeColor="text1"/>
          <w:sz w:val="22"/>
          <w:szCs w:val="22"/>
          <w:shd w:val="clear" w:color="auto" w:fill="FFFFFF"/>
        </w:rPr>
        <w:t>Culture C</w:t>
      </w:r>
      <w:r w:rsidR="00466BEE" w:rsidRPr="007E5C13">
        <w:rPr>
          <w:rStyle w:val="Emphasis"/>
          <w:rFonts w:asciiTheme="majorBidi" w:hAnsiTheme="majorBidi"/>
          <w:b w:val="0"/>
          <w:bCs w:val="0"/>
          <w:i w:val="0"/>
          <w:iCs w:val="0"/>
          <w:color w:val="000000" w:themeColor="text1"/>
          <w:sz w:val="22"/>
          <w:szCs w:val="22"/>
          <w:shd w:val="clear" w:color="auto" w:fill="FFFFFF"/>
          <w:vertAlign w:val="superscript"/>
        </w:rPr>
        <w:t>T</w:t>
      </w:r>
      <w:r w:rsidR="005E479D" w:rsidRPr="007E5C13">
        <w:rPr>
          <w:rStyle w:val="Emphasis"/>
          <w:rFonts w:asciiTheme="majorBidi" w:hAnsiTheme="majorBidi"/>
          <w:b w:val="0"/>
          <w:bCs w:val="0"/>
          <w:i w:val="0"/>
          <w:iCs w:val="0"/>
          <w:color w:val="000000" w:themeColor="text1"/>
          <w:sz w:val="22"/>
          <w:szCs w:val="22"/>
          <w:shd w:val="clear" w:color="auto" w:fill="FFFFFF"/>
        </w:rPr>
        <w:t xml:space="preserve"> (=</w:t>
      </w:r>
      <w:hyperlink r:id="rId20" w:history="1">
        <w:r w:rsidR="00FE5E75">
          <w:rPr>
            <w:rStyle w:val="N4L-strain"/>
            <w:rFonts w:asciiTheme="majorBidi" w:hAnsiTheme="majorBidi"/>
            <w:b w:val="0"/>
            <w:bCs w:val="0"/>
            <w:sz w:val="22"/>
            <w:szCs w:val="22"/>
            <w:shd w:val="clear" w:color="auto" w:fill="FFFFFF"/>
          </w:rPr>
          <w:t>DSM 505</w:t>
        </w:r>
      </w:hyperlink>
      <w:r w:rsidR="00466BEE" w:rsidRPr="007E5C13">
        <w:rPr>
          <w:rFonts w:asciiTheme="majorBidi" w:hAnsiTheme="majorBidi"/>
          <w:b w:val="0"/>
          <w:bCs w:val="0"/>
          <w:sz w:val="22"/>
          <w:szCs w:val="22"/>
          <w:shd w:val="clear" w:color="auto" w:fill="FFFFFF"/>
          <w:vertAlign w:val="superscript"/>
        </w:rPr>
        <w:t>T</w:t>
      </w:r>
      <w:r w:rsidR="00466BEE" w:rsidRPr="007E5C13">
        <w:rPr>
          <w:rStyle w:val="Emphasis"/>
          <w:rFonts w:asciiTheme="majorBidi" w:hAnsiTheme="majorBidi"/>
          <w:b w:val="0"/>
          <w:bCs w:val="0"/>
          <w:i w:val="0"/>
          <w:iCs w:val="0"/>
          <w:color w:val="000000" w:themeColor="text1"/>
          <w:sz w:val="22"/>
          <w:szCs w:val="22"/>
          <w:shd w:val="clear" w:color="auto" w:fill="FFFFFF"/>
        </w:rPr>
        <w:t xml:space="preserve"> = </w:t>
      </w:r>
      <w:r w:rsidR="00757A59" w:rsidRPr="007E5C13">
        <w:rPr>
          <w:rStyle w:val="Emphasis"/>
          <w:rFonts w:asciiTheme="majorBidi" w:hAnsiTheme="majorBidi"/>
          <w:b w:val="0"/>
          <w:bCs w:val="0"/>
          <w:i w:val="0"/>
          <w:iCs w:val="0"/>
          <w:color w:val="000000" w:themeColor="text1"/>
          <w:sz w:val="22"/>
          <w:szCs w:val="22"/>
          <w:shd w:val="clear" w:color="auto" w:fill="FFFFFF"/>
        </w:rPr>
        <w:t xml:space="preserve"> </w:t>
      </w:r>
      <w:hyperlink r:id="rId21" w:history="1">
        <w:r w:rsidR="00FE5E75">
          <w:rPr>
            <w:rStyle w:val="N4L-strain"/>
            <w:rFonts w:asciiTheme="majorBidi" w:hAnsiTheme="majorBidi"/>
            <w:b w:val="0"/>
            <w:bCs w:val="0"/>
            <w:sz w:val="22"/>
            <w:szCs w:val="22"/>
            <w:shd w:val="clear" w:color="auto" w:fill="FFFFFF"/>
          </w:rPr>
          <w:t>ATCC 8158</w:t>
        </w:r>
      </w:hyperlink>
      <w:r w:rsidR="00466BEE" w:rsidRPr="007E5C13">
        <w:rPr>
          <w:rFonts w:asciiTheme="majorBidi" w:hAnsiTheme="majorBidi"/>
          <w:b w:val="0"/>
          <w:bCs w:val="0"/>
          <w:sz w:val="22"/>
          <w:szCs w:val="22"/>
          <w:shd w:val="clear" w:color="auto" w:fill="FFFFFF"/>
          <w:vertAlign w:val="superscript"/>
        </w:rPr>
        <w:t>T</w:t>
      </w:r>
      <w:r w:rsidR="00466BEE" w:rsidRPr="007E5C13">
        <w:rPr>
          <w:rStyle w:val="Emphasis"/>
          <w:rFonts w:asciiTheme="majorBidi" w:hAnsiTheme="majorBidi"/>
          <w:b w:val="0"/>
          <w:bCs w:val="0"/>
          <w:i w:val="0"/>
          <w:iCs w:val="0"/>
          <w:color w:val="000000" w:themeColor="text1"/>
          <w:sz w:val="22"/>
          <w:szCs w:val="22"/>
          <w:shd w:val="clear" w:color="auto" w:fill="FFFFFF"/>
        </w:rPr>
        <w:t xml:space="preserve">) </w:t>
      </w:r>
      <w:r w:rsidR="00757A59" w:rsidRPr="007E5C13">
        <w:rPr>
          <w:rStyle w:val="Emphasis"/>
          <w:rFonts w:asciiTheme="majorBidi" w:hAnsiTheme="majorBidi"/>
          <w:b w:val="0"/>
          <w:bCs w:val="0"/>
          <w:i w:val="0"/>
          <w:iCs w:val="0"/>
          <w:color w:val="000000" w:themeColor="text1"/>
          <w:sz w:val="22"/>
          <w:szCs w:val="22"/>
          <w:shd w:val="clear" w:color="auto" w:fill="FFFFFF"/>
        </w:rPr>
        <w:t>isolated by Starkey in 1934</w:t>
      </w:r>
      <w:r w:rsidR="00466BEE" w:rsidRPr="007E5C13">
        <w:rPr>
          <w:rStyle w:val="Emphasis"/>
          <w:rFonts w:asciiTheme="majorBidi" w:hAnsiTheme="majorBidi"/>
          <w:b w:val="0"/>
          <w:bCs w:val="0"/>
          <w:i w:val="0"/>
          <w:iCs w:val="0"/>
          <w:color w:val="000000" w:themeColor="text1"/>
          <w:sz w:val="22"/>
          <w:szCs w:val="22"/>
          <w:shd w:val="clear" w:color="auto" w:fill="FFFFFF"/>
        </w:rPr>
        <w:t xml:space="preserve"> from agricultural soil </w:t>
      </w:r>
      <w:r w:rsidR="00E62AB8" w:rsidRPr="007E5C13">
        <w:rPr>
          <w:rStyle w:val="Emphasis"/>
          <w:rFonts w:asciiTheme="majorBidi" w:hAnsiTheme="majorBidi"/>
          <w:b w:val="0"/>
          <w:bCs w:val="0"/>
          <w:i w:val="0"/>
          <w:iCs w:val="0"/>
          <w:color w:val="000000" w:themeColor="text1"/>
          <w:sz w:val="22"/>
          <w:szCs w:val="22"/>
          <w:shd w:val="clear" w:color="auto" w:fill="FFFFFF"/>
        </w:rPr>
        <w:t>at</w:t>
      </w:r>
      <w:r w:rsidR="00466BEE" w:rsidRPr="007E5C13">
        <w:rPr>
          <w:rStyle w:val="Emphasis"/>
          <w:rFonts w:asciiTheme="majorBidi" w:hAnsiTheme="majorBidi"/>
          <w:b w:val="0"/>
          <w:bCs w:val="0"/>
          <w:i w:val="0"/>
          <w:iCs w:val="0"/>
          <w:color w:val="000000" w:themeColor="text1"/>
          <w:sz w:val="22"/>
          <w:szCs w:val="22"/>
          <w:shd w:val="clear" w:color="auto" w:fill="FFFFFF"/>
        </w:rPr>
        <w:t xml:space="preserve"> Rutgers</w:t>
      </w:r>
      <w:r w:rsidR="00E62AB8" w:rsidRPr="007E5C13">
        <w:rPr>
          <w:rStyle w:val="Emphasis"/>
          <w:rFonts w:asciiTheme="majorBidi" w:hAnsiTheme="majorBidi"/>
          <w:b w:val="0"/>
          <w:bCs w:val="0"/>
          <w:i w:val="0"/>
          <w:iCs w:val="0"/>
          <w:color w:val="000000" w:themeColor="text1"/>
          <w:sz w:val="22"/>
          <w:szCs w:val="22"/>
          <w:shd w:val="clear" w:color="auto" w:fill="FFFFFF"/>
        </w:rPr>
        <w:t xml:space="preserve"> University</w:t>
      </w:r>
      <w:r w:rsidR="00466BEE" w:rsidRPr="007E5C13">
        <w:rPr>
          <w:rStyle w:val="Emphasis"/>
          <w:rFonts w:asciiTheme="majorBidi" w:hAnsiTheme="majorBidi"/>
          <w:b w:val="0"/>
          <w:bCs w:val="0"/>
          <w:i w:val="0"/>
          <w:iCs w:val="0"/>
          <w:color w:val="000000" w:themeColor="text1"/>
          <w:sz w:val="22"/>
          <w:szCs w:val="22"/>
          <w:shd w:val="clear" w:color="auto" w:fill="FFFFFF"/>
        </w:rPr>
        <w:t xml:space="preserve">, </w:t>
      </w:r>
      <w:hyperlink r:id="rId22" w:history="1">
        <w:r w:rsidR="00FE5E75">
          <w:rPr>
            <w:rStyle w:val="GeographicName"/>
            <w:rFonts w:asciiTheme="majorBidi" w:hAnsiTheme="majorBidi"/>
            <w:b w:val="0"/>
            <w:bCs w:val="0"/>
            <w:sz w:val="22"/>
            <w:szCs w:val="22"/>
            <w:shd w:val="clear" w:color="auto" w:fill="FFFFFF"/>
          </w:rPr>
          <w:t>New Jersey</w:t>
        </w:r>
      </w:hyperlink>
      <w:r w:rsidR="00466BEE" w:rsidRPr="007E5C13">
        <w:rPr>
          <w:rStyle w:val="Emphasis"/>
          <w:rFonts w:asciiTheme="majorBidi" w:hAnsiTheme="majorBidi"/>
          <w:b w:val="0"/>
          <w:bCs w:val="0"/>
          <w:i w:val="0"/>
          <w:iCs w:val="0"/>
          <w:color w:val="000000" w:themeColor="text1"/>
          <w:sz w:val="22"/>
          <w:szCs w:val="22"/>
          <w:shd w:val="clear" w:color="auto" w:fill="FFFFFF"/>
        </w:rPr>
        <w:t xml:space="preserve">, </w:t>
      </w:r>
      <w:hyperlink r:id="rId23" w:history="1">
        <w:r w:rsidR="00FE5E75">
          <w:rPr>
            <w:rStyle w:val="GeographicName"/>
            <w:rFonts w:asciiTheme="majorBidi" w:hAnsiTheme="majorBidi"/>
            <w:b w:val="0"/>
            <w:bCs w:val="0"/>
            <w:sz w:val="22"/>
            <w:szCs w:val="22"/>
            <w:shd w:val="clear" w:color="auto" w:fill="FFFFFF"/>
          </w:rPr>
          <w:t>USA</w:t>
        </w:r>
      </w:hyperlink>
      <w:r w:rsidR="00757A59" w:rsidRPr="007E5C13">
        <w:rPr>
          <w:rStyle w:val="Emphasis"/>
          <w:rFonts w:asciiTheme="majorBidi" w:hAnsiTheme="majorBidi"/>
          <w:b w:val="0"/>
          <w:bCs w:val="0"/>
          <w:i w:val="0"/>
          <w:iCs w:val="0"/>
          <w:color w:val="000000" w:themeColor="text1"/>
          <w:sz w:val="22"/>
          <w:szCs w:val="22"/>
          <w:shd w:val="clear" w:color="auto" w:fill="FFFFFF"/>
        </w:rPr>
        <w:t xml:space="preserve">. It is an obligate </w:t>
      </w:r>
      <w:proofErr w:type="spellStart"/>
      <w:r w:rsidR="00757A59" w:rsidRPr="007E5C13">
        <w:rPr>
          <w:rStyle w:val="Emphasis"/>
          <w:rFonts w:asciiTheme="majorBidi" w:hAnsiTheme="majorBidi"/>
          <w:b w:val="0"/>
          <w:bCs w:val="0"/>
          <w:i w:val="0"/>
          <w:iCs w:val="0"/>
          <w:color w:val="000000" w:themeColor="text1"/>
          <w:sz w:val="22"/>
          <w:szCs w:val="22"/>
          <w:shd w:val="clear" w:color="auto" w:fill="FFFFFF"/>
        </w:rPr>
        <w:t>chemolithoautotroph</w:t>
      </w:r>
      <w:proofErr w:type="spellEnd"/>
      <w:r w:rsidR="00757A59" w:rsidRPr="007E5C13">
        <w:rPr>
          <w:rStyle w:val="Emphasis"/>
          <w:rFonts w:asciiTheme="majorBidi" w:hAnsiTheme="majorBidi"/>
          <w:b w:val="0"/>
          <w:bCs w:val="0"/>
          <w:i w:val="0"/>
          <w:iCs w:val="0"/>
          <w:color w:val="000000" w:themeColor="text1"/>
          <w:sz w:val="22"/>
          <w:szCs w:val="22"/>
          <w:shd w:val="clear" w:color="auto" w:fill="FFFFFF"/>
        </w:rPr>
        <w:t xml:space="preserve"> that </w:t>
      </w:r>
      <w:r w:rsidR="00466BEE" w:rsidRPr="007E5C13">
        <w:rPr>
          <w:rStyle w:val="Emphasis"/>
          <w:rFonts w:asciiTheme="majorBidi" w:hAnsiTheme="majorBidi"/>
          <w:b w:val="0"/>
          <w:bCs w:val="0"/>
          <w:i w:val="0"/>
          <w:iCs w:val="0"/>
          <w:color w:val="000000" w:themeColor="text1"/>
          <w:sz w:val="22"/>
          <w:szCs w:val="22"/>
          <w:shd w:val="clear" w:color="auto" w:fill="FFFFFF"/>
        </w:rPr>
        <w:t>conserves</w:t>
      </w:r>
      <w:r w:rsidR="00757A59" w:rsidRPr="007E5C13">
        <w:rPr>
          <w:rStyle w:val="Emphasis"/>
          <w:rFonts w:asciiTheme="majorBidi" w:hAnsiTheme="majorBidi"/>
          <w:b w:val="0"/>
          <w:bCs w:val="0"/>
          <w:i w:val="0"/>
          <w:iCs w:val="0"/>
          <w:color w:val="000000" w:themeColor="text1"/>
          <w:sz w:val="22"/>
          <w:szCs w:val="22"/>
          <w:shd w:val="clear" w:color="auto" w:fill="FFFFFF"/>
        </w:rPr>
        <w:t xml:space="preserve"> energy from the oxidation of reduced inorganic </w:t>
      </w:r>
      <w:proofErr w:type="spellStart"/>
      <w:r w:rsidR="00757A59" w:rsidRPr="007E5C13">
        <w:rPr>
          <w:rStyle w:val="Emphasis"/>
          <w:rFonts w:asciiTheme="majorBidi" w:hAnsiTheme="majorBidi"/>
          <w:b w:val="0"/>
          <w:bCs w:val="0"/>
          <w:i w:val="0"/>
          <w:iCs w:val="0"/>
          <w:color w:val="000000" w:themeColor="text1"/>
          <w:sz w:val="22"/>
          <w:szCs w:val="22"/>
          <w:shd w:val="clear" w:color="auto" w:fill="FFFFFF"/>
        </w:rPr>
        <w:t>sulfur</w:t>
      </w:r>
      <w:proofErr w:type="spellEnd"/>
      <w:r w:rsidR="00757A59" w:rsidRPr="007E5C13">
        <w:rPr>
          <w:rStyle w:val="Emphasis"/>
          <w:rFonts w:asciiTheme="majorBidi" w:hAnsiTheme="majorBidi"/>
          <w:b w:val="0"/>
          <w:bCs w:val="0"/>
          <w:i w:val="0"/>
          <w:iCs w:val="0"/>
          <w:color w:val="000000" w:themeColor="text1"/>
          <w:sz w:val="22"/>
          <w:szCs w:val="22"/>
          <w:shd w:val="clear" w:color="auto" w:fill="FFFFFF"/>
        </w:rPr>
        <w:t xml:space="preserve"> compounds using the Kelly-</w:t>
      </w:r>
      <w:proofErr w:type="spellStart"/>
      <w:r w:rsidR="00757A59" w:rsidRPr="007E5C13">
        <w:rPr>
          <w:rStyle w:val="Emphasis"/>
          <w:rFonts w:asciiTheme="majorBidi" w:hAnsiTheme="majorBidi"/>
          <w:b w:val="0"/>
          <w:bCs w:val="0"/>
          <w:i w:val="0"/>
          <w:iCs w:val="0"/>
          <w:color w:val="000000" w:themeColor="text1"/>
          <w:sz w:val="22"/>
          <w:szCs w:val="22"/>
          <w:shd w:val="clear" w:color="auto" w:fill="FFFFFF"/>
        </w:rPr>
        <w:t>Trudinger</w:t>
      </w:r>
      <w:proofErr w:type="spellEnd"/>
      <w:r w:rsidR="00757A59" w:rsidRPr="007E5C13">
        <w:rPr>
          <w:rStyle w:val="Emphasis"/>
          <w:rFonts w:asciiTheme="majorBidi" w:hAnsiTheme="majorBidi"/>
          <w:b w:val="0"/>
          <w:bCs w:val="0"/>
          <w:i w:val="0"/>
          <w:iCs w:val="0"/>
          <w:color w:val="000000" w:themeColor="text1"/>
          <w:sz w:val="22"/>
          <w:szCs w:val="22"/>
          <w:shd w:val="clear" w:color="auto" w:fill="FFFFFF"/>
        </w:rPr>
        <w:t xml:space="preserve"> pathway</w:t>
      </w:r>
      <w:r w:rsidR="00466BEE" w:rsidRPr="007E5C13">
        <w:rPr>
          <w:rStyle w:val="Emphasis"/>
          <w:rFonts w:asciiTheme="majorBidi" w:hAnsiTheme="majorBidi"/>
          <w:b w:val="0"/>
          <w:bCs w:val="0"/>
          <w:i w:val="0"/>
          <w:iCs w:val="0"/>
          <w:color w:val="000000" w:themeColor="text1"/>
          <w:sz w:val="22"/>
          <w:szCs w:val="22"/>
          <w:shd w:val="clear" w:color="auto" w:fill="FFFFFF"/>
        </w:rPr>
        <w:t xml:space="preserve"> and uses it to fix carbon dioxide It is not capable of heterotrophic or </w:t>
      </w:r>
      <w:proofErr w:type="spellStart"/>
      <w:r w:rsidR="00466BEE" w:rsidRPr="007E5C13">
        <w:rPr>
          <w:rStyle w:val="Emphasis"/>
          <w:rFonts w:asciiTheme="majorBidi" w:hAnsiTheme="majorBidi"/>
          <w:b w:val="0"/>
          <w:bCs w:val="0"/>
          <w:i w:val="0"/>
          <w:iCs w:val="0"/>
          <w:color w:val="000000" w:themeColor="text1"/>
          <w:sz w:val="22"/>
          <w:szCs w:val="22"/>
          <w:shd w:val="clear" w:color="auto" w:fill="FFFFFF"/>
        </w:rPr>
        <w:t>mixotrophic</w:t>
      </w:r>
      <w:proofErr w:type="spellEnd"/>
      <w:r w:rsidR="00466BEE" w:rsidRPr="007E5C13">
        <w:rPr>
          <w:rStyle w:val="Emphasis"/>
          <w:rFonts w:asciiTheme="majorBidi" w:hAnsiTheme="majorBidi"/>
          <w:b w:val="0"/>
          <w:bCs w:val="0"/>
          <w:i w:val="0"/>
          <w:iCs w:val="0"/>
          <w:color w:val="000000" w:themeColor="text1"/>
          <w:sz w:val="22"/>
          <w:szCs w:val="22"/>
          <w:shd w:val="clear" w:color="auto" w:fill="FFFFFF"/>
        </w:rPr>
        <w:t xml:space="preserve"> growth</w:t>
      </w:r>
      <w:r w:rsidR="00757A59" w:rsidRPr="007E5C13">
        <w:rPr>
          <w:rStyle w:val="Emphasis"/>
          <w:rFonts w:asciiTheme="majorBidi" w:hAnsiTheme="majorBidi"/>
          <w:b w:val="0"/>
          <w:bCs w:val="0"/>
          <w:i w:val="0"/>
          <w:iCs w:val="0"/>
          <w:color w:val="000000" w:themeColor="text1"/>
          <w:sz w:val="22"/>
          <w:szCs w:val="22"/>
          <w:shd w:val="clear" w:color="auto" w:fill="FFFFFF"/>
        </w:rPr>
        <w:t xml:space="preserve">. The </w:t>
      </w:r>
      <w:r w:rsidR="00466BEE" w:rsidRPr="007E5C13">
        <w:rPr>
          <w:rStyle w:val="Emphasis"/>
          <w:rFonts w:asciiTheme="majorBidi" w:hAnsiTheme="majorBidi"/>
          <w:b w:val="0"/>
          <w:bCs w:val="0"/>
          <w:i w:val="0"/>
          <w:iCs w:val="0"/>
          <w:color w:val="000000" w:themeColor="text1"/>
          <w:sz w:val="22"/>
          <w:szCs w:val="22"/>
          <w:shd w:val="clear" w:color="auto" w:fill="FFFFFF"/>
        </w:rPr>
        <w:t xml:space="preserve">strain has a </w:t>
      </w:r>
      <w:r w:rsidR="00757A59" w:rsidRPr="007E5C13">
        <w:rPr>
          <w:rStyle w:val="Emphasis"/>
          <w:rFonts w:asciiTheme="majorBidi" w:hAnsiTheme="majorBidi"/>
          <w:b w:val="0"/>
          <w:bCs w:val="0"/>
          <w:i w:val="0"/>
          <w:iCs w:val="0"/>
          <w:color w:val="000000" w:themeColor="text1"/>
          <w:sz w:val="22"/>
          <w:szCs w:val="22"/>
          <w:shd w:val="clear" w:color="auto" w:fill="FFFFFF"/>
        </w:rPr>
        <w:t xml:space="preserve">genome </w:t>
      </w:r>
      <w:r w:rsidR="00466BEE" w:rsidRPr="007E5C13">
        <w:rPr>
          <w:rStyle w:val="Emphasis"/>
          <w:rFonts w:asciiTheme="majorBidi" w:hAnsiTheme="majorBidi"/>
          <w:b w:val="0"/>
          <w:bCs w:val="0"/>
          <w:i w:val="0"/>
          <w:iCs w:val="0"/>
          <w:color w:val="000000" w:themeColor="text1"/>
          <w:sz w:val="22"/>
          <w:szCs w:val="22"/>
          <w:shd w:val="clear" w:color="auto" w:fill="FFFFFF"/>
        </w:rPr>
        <w:t>size of</w:t>
      </w:r>
      <w:r w:rsidR="00757A59" w:rsidRPr="007E5C13">
        <w:rPr>
          <w:rStyle w:val="Emphasis"/>
          <w:rFonts w:asciiTheme="majorBidi" w:hAnsiTheme="majorBidi"/>
          <w:b w:val="0"/>
          <w:bCs w:val="0"/>
          <w:i w:val="0"/>
          <w:iCs w:val="0"/>
          <w:color w:val="000000" w:themeColor="text1"/>
          <w:sz w:val="22"/>
          <w:szCs w:val="22"/>
          <w:shd w:val="clear" w:color="auto" w:fill="FFFFFF"/>
        </w:rPr>
        <w:t xml:space="preserve"> 3,201,518 </w:t>
      </w:r>
      <w:proofErr w:type="spellStart"/>
      <w:r w:rsidR="00757A59" w:rsidRPr="007E5C13">
        <w:rPr>
          <w:rStyle w:val="Emphasis"/>
          <w:rFonts w:asciiTheme="majorBidi" w:hAnsiTheme="majorBidi"/>
          <w:b w:val="0"/>
          <w:bCs w:val="0"/>
          <w:i w:val="0"/>
          <w:iCs w:val="0"/>
          <w:color w:val="000000" w:themeColor="text1"/>
          <w:sz w:val="22"/>
          <w:szCs w:val="22"/>
          <w:shd w:val="clear" w:color="auto" w:fill="FFFFFF"/>
        </w:rPr>
        <w:t>bp.</w:t>
      </w:r>
      <w:proofErr w:type="spellEnd"/>
      <w:r w:rsidR="00757A59" w:rsidRPr="007E5C13">
        <w:rPr>
          <w:rStyle w:val="Emphasis"/>
          <w:rFonts w:asciiTheme="majorBidi" w:hAnsiTheme="majorBidi"/>
          <w:b w:val="0"/>
          <w:bCs w:val="0"/>
          <w:i w:val="0"/>
          <w:iCs w:val="0"/>
          <w:color w:val="000000" w:themeColor="text1"/>
          <w:sz w:val="22"/>
          <w:szCs w:val="22"/>
          <w:shd w:val="clear" w:color="auto" w:fill="FFFFFF"/>
        </w:rPr>
        <w:t xml:space="preserve"> </w:t>
      </w:r>
      <w:r w:rsidR="00466BEE" w:rsidRPr="007E5C13">
        <w:rPr>
          <w:rStyle w:val="Emphasis"/>
          <w:rFonts w:asciiTheme="majorBidi" w:hAnsiTheme="majorBidi"/>
          <w:b w:val="0"/>
          <w:bCs w:val="0"/>
          <w:i w:val="0"/>
          <w:iCs w:val="0"/>
          <w:color w:val="000000" w:themeColor="text1"/>
          <w:sz w:val="22"/>
          <w:szCs w:val="22"/>
          <w:shd w:val="clear" w:color="auto" w:fill="FFFFFF"/>
        </w:rPr>
        <w:t>Here we report the</w:t>
      </w:r>
      <w:r w:rsidR="00B85093" w:rsidRPr="007E5C13">
        <w:rPr>
          <w:rStyle w:val="Emphasis"/>
          <w:rFonts w:asciiTheme="majorBidi" w:hAnsiTheme="majorBidi"/>
          <w:b w:val="0"/>
          <w:bCs w:val="0"/>
          <w:i w:val="0"/>
          <w:iCs w:val="0"/>
          <w:color w:val="000000" w:themeColor="text1"/>
          <w:sz w:val="22"/>
          <w:szCs w:val="22"/>
          <w:shd w:val="clear" w:color="auto" w:fill="FFFFFF"/>
        </w:rPr>
        <w:t xml:space="preserve"> genome sequence, annotation and characteristics. The genome contains 3,135 protein codi</w:t>
      </w:r>
      <w:r w:rsidR="00466BEE" w:rsidRPr="007E5C13">
        <w:rPr>
          <w:rStyle w:val="Emphasis"/>
          <w:rFonts w:asciiTheme="majorBidi" w:hAnsiTheme="majorBidi"/>
          <w:b w:val="0"/>
          <w:bCs w:val="0"/>
          <w:i w:val="0"/>
          <w:iCs w:val="0"/>
          <w:color w:val="000000" w:themeColor="text1"/>
          <w:sz w:val="22"/>
          <w:szCs w:val="22"/>
          <w:shd w:val="clear" w:color="auto" w:fill="FFFFFF"/>
        </w:rPr>
        <w:t xml:space="preserve">ng and 62 RNA coding genes. Genes encoding the </w:t>
      </w:r>
      <w:proofErr w:type="spellStart"/>
      <w:r w:rsidR="00B85093" w:rsidRPr="007E5C13">
        <w:rPr>
          <w:rStyle w:val="Emphasis"/>
          <w:rFonts w:asciiTheme="majorBidi" w:hAnsiTheme="majorBidi"/>
          <w:b w:val="0"/>
          <w:bCs w:val="0"/>
          <w:i w:val="0"/>
          <w:iCs w:val="0"/>
          <w:color w:val="000000" w:themeColor="text1"/>
          <w:sz w:val="22"/>
          <w:szCs w:val="22"/>
          <w:shd w:val="clear" w:color="auto" w:fill="FFFFFF"/>
        </w:rPr>
        <w:t>transaldolase</w:t>
      </w:r>
      <w:proofErr w:type="spellEnd"/>
      <w:r w:rsidR="00B85093" w:rsidRPr="007E5C13">
        <w:rPr>
          <w:rStyle w:val="Emphasis"/>
          <w:rFonts w:asciiTheme="majorBidi" w:hAnsiTheme="majorBidi"/>
          <w:b w:val="0"/>
          <w:bCs w:val="0"/>
          <w:i w:val="0"/>
          <w:iCs w:val="0"/>
          <w:color w:val="000000" w:themeColor="text1"/>
          <w:sz w:val="22"/>
          <w:szCs w:val="22"/>
          <w:shd w:val="clear" w:color="auto" w:fill="FFFFFF"/>
        </w:rPr>
        <w:t xml:space="preserve"> variant of the Calvin-Benson-</w:t>
      </w:r>
      <w:proofErr w:type="spellStart"/>
      <w:r w:rsidR="00B85093" w:rsidRPr="007E5C13">
        <w:rPr>
          <w:rStyle w:val="Emphasis"/>
          <w:rFonts w:asciiTheme="majorBidi" w:hAnsiTheme="majorBidi"/>
          <w:b w:val="0"/>
          <w:bCs w:val="0"/>
          <w:i w:val="0"/>
          <w:iCs w:val="0"/>
          <w:color w:val="000000" w:themeColor="text1"/>
          <w:sz w:val="22"/>
          <w:szCs w:val="22"/>
          <w:shd w:val="clear" w:color="auto" w:fill="FFFFFF"/>
        </w:rPr>
        <w:t>Bassham</w:t>
      </w:r>
      <w:proofErr w:type="spellEnd"/>
      <w:r w:rsidR="00B85093" w:rsidRPr="007E5C13">
        <w:rPr>
          <w:rStyle w:val="Emphasis"/>
          <w:rFonts w:asciiTheme="majorBidi" w:hAnsiTheme="majorBidi"/>
          <w:b w:val="0"/>
          <w:bCs w:val="0"/>
          <w:i w:val="0"/>
          <w:iCs w:val="0"/>
          <w:color w:val="000000" w:themeColor="text1"/>
          <w:sz w:val="22"/>
          <w:szCs w:val="22"/>
          <w:shd w:val="clear" w:color="auto" w:fill="FFFFFF"/>
        </w:rPr>
        <w:t xml:space="preserve"> cycle w</w:t>
      </w:r>
      <w:r w:rsidR="00466BEE" w:rsidRPr="007E5C13">
        <w:rPr>
          <w:rStyle w:val="Emphasis"/>
          <w:rFonts w:asciiTheme="majorBidi" w:hAnsiTheme="majorBidi"/>
          <w:b w:val="0"/>
          <w:bCs w:val="0"/>
          <w:i w:val="0"/>
          <w:iCs w:val="0"/>
          <w:color w:val="000000" w:themeColor="text1"/>
          <w:sz w:val="22"/>
          <w:szCs w:val="22"/>
          <w:shd w:val="clear" w:color="auto" w:fill="FFFFFF"/>
        </w:rPr>
        <w:t>ere</w:t>
      </w:r>
      <w:r w:rsidR="00B85093" w:rsidRPr="007E5C13">
        <w:rPr>
          <w:rStyle w:val="Emphasis"/>
          <w:rFonts w:asciiTheme="majorBidi" w:hAnsiTheme="majorBidi"/>
          <w:b w:val="0"/>
          <w:bCs w:val="0"/>
          <w:i w:val="0"/>
          <w:iCs w:val="0"/>
          <w:color w:val="000000" w:themeColor="text1"/>
          <w:sz w:val="22"/>
          <w:szCs w:val="22"/>
          <w:shd w:val="clear" w:color="auto" w:fill="FFFFFF"/>
        </w:rPr>
        <w:t xml:space="preserve"> also identified</w:t>
      </w:r>
      <w:r w:rsidR="00701B13" w:rsidRPr="007E5C13">
        <w:rPr>
          <w:rStyle w:val="Emphasis"/>
          <w:rFonts w:asciiTheme="majorBidi" w:hAnsiTheme="majorBidi"/>
          <w:b w:val="0"/>
          <w:bCs w:val="0"/>
          <w:i w:val="0"/>
          <w:iCs w:val="0"/>
          <w:color w:val="000000" w:themeColor="text1"/>
          <w:sz w:val="22"/>
          <w:szCs w:val="22"/>
          <w:shd w:val="clear" w:color="auto" w:fill="FFFFFF"/>
        </w:rPr>
        <w:t xml:space="preserve"> and an operon encoding </w:t>
      </w:r>
      <w:proofErr w:type="spellStart"/>
      <w:r w:rsidR="00701B13" w:rsidRPr="007E5C13">
        <w:rPr>
          <w:rStyle w:val="Emphasis"/>
          <w:rFonts w:asciiTheme="majorBidi" w:hAnsiTheme="majorBidi"/>
          <w:b w:val="0"/>
          <w:bCs w:val="0"/>
          <w:i w:val="0"/>
          <w:iCs w:val="0"/>
          <w:color w:val="000000" w:themeColor="text1"/>
          <w:sz w:val="22"/>
          <w:szCs w:val="22"/>
          <w:shd w:val="clear" w:color="auto" w:fill="FFFFFF"/>
        </w:rPr>
        <w:t>carboxysomes</w:t>
      </w:r>
      <w:proofErr w:type="spellEnd"/>
      <w:r w:rsidR="00466BEE" w:rsidRPr="007E5C13">
        <w:rPr>
          <w:rStyle w:val="Emphasis"/>
          <w:rFonts w:asciiTheme="majorBidi" w:hAnsiTheme="majorBidi"/>
          <w:b w:val="0"/>
          <w:bCs w:val="0"/>
          <w:i w:val="0"/>
          <w:iCs w:val="0"/>
          <w:color w:val="000000" w:themeColor="text1"/>
          <w:sz w:val="22"/>
          <w:szCs w:val="22"/>
          <w:shd w:val="clear" w:color="auto" w:fill="FFFFFF"/>
        </w:rPr>
        <w:t xml:space="preserve">, along with Smith’s biosynthetic horseshoe </w:t>
      </w:r>
      <w:r w:rsidR="00466BEE" w:rsidRPr="007E5C13">
        <w:rPr>
          <w:rStyle w:val="Emphasis"/>
          <w:rFonts w:asciiTheme="majorBidi" w:hAnsiTheme="majorBidi"/>
          <w:b w:val="0"/>
          <w:bCs w:val="0"/>
          <w:color w:val="000000" w:themeColor="text1"/>
          <w:sz w:val="22"/>
          <w:szCs w:val="22"/>
          <w:shd w:val="clear" w:color="auto" w:fill="FFFFFF"/>
        </w:rPr>
        <w:t>in lieu</w:t>
      </w:r>
      <w:r w:rsidR="00466BEE" w:rsidRPr="007E5C13">
        <w:rPr>
          <w:rStyle w:val="Emphasis"/>
          <w:rFonts w:asciiTheme="majorBidi" w:hAnsiTheme="majorBidi"/>
          <w:b w:val="0"/>
          <w:bCs w:val="0"/>
          <w:i w:val="0"/>
          <w:iCs w:val="0"/>
          <w:color w:val="000000" w:themeColor="text1"/>
          <w:sz w:val="22"/>
          <w:szCs w:val="22"/>
          <w:shd w:val="clear" w:color="auto" w:fill="FFFFFF"/>
        </w:rPr>
        <w:t xml:space="preserve"> of Krebs’ cycle </w:t>
      </w:r>
      <w:proofErr w:type="spellStart"/>
      <w:r w:rsidR="00466BEE" w:rsidRPr="007E5C13">
        <w:rPr>
          <w:rStyle w:val="Emphasis"/>
          <w:rFonts w:asciiTheme="majorBidi" w:hAnsiTheme="majorBidi"/>
          <w:b w:val="0"/>
          <w:bCs w:val="0"/>
          <w:color w:val="000000" w:themeColor="text1"/>
          <w:sz w:val="22"/>
          <w:szCs w:val="22"/>
          <w:shd w:val="clear" w:color="auto" w:fill="FFFFFF"/>
        </w:rPr>
        <w:t>sensu</w:t>
      </w:r>
      <w:proofErr w:type="spellEnd"/>
      <w:r w:rsidR="00466BEE" w:rsidRPr="007E5C13">
        <w:rPr>
          <w:rStyle w:val="Emphasis"/>
          <w:rFonts w:asciiTheme="majorBidi" w:hAnsiTheme="majorBidi"/>
          <w:b w:val="0"/>
          <w:bCs w:val="0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466BEE" w:rsidRPr="007E5C13">
        <w:rPr>
          <w:rStyle w:val="Emphasis"/>
          <w:rFonts w:asciiTheme="majorBidi" w:hAnsiTheme="majorBidi"/>
          <w:b w:val="0"/>
          <w:bCs w:val="0"/>
          <w:color w:val="000000" w:themeColor="text1"/>
          <w:sz w:val="22"/>
          <w:szCs w:val="22"/>
          <w:shd w:val="clear" w:color="auto" w:fill="FFFFFF"/>
        </w:rPr>
        <w:t>stricto</w:t>
      </w:r>
      <w:proofErr w:type="spellEnd"/>
      <w:r w:rsidR="00B85093" w:rsidRPr="007E5C13">
        <w:rPr>
          <w:rStyle w:val="Emphasis"/>
          <w:rFonts w:asciiTheme="majorBidi" w:hAnsiTheme="majorBidi"/>
          <w:b w:val="0"/>
          <w:bCs w:val="0"/>
          <w:i w:val="0"/>
          <w:iCs w:val="0"/>
          <w:color w:val="000000" w:themeColor="text1"/>
          <w:sz w:val="22"/>
          <w:szCs w:val="22"/>
          <w:shd w:val="clear" w:color="auto" w:fill="FFFFFF"/>
        </w:rPr>
        <w:t xml:space="preserve">. </w:t>
      </w:r>
      <w:r w:rsidR="00466BEE" w:rsidRPr="007E5C13">
        <w:rPr>
          <w:rStyle w:val="Emphasis"/>
          <w:rFonts w:asciiTheme="majorBidi" w:hAnsiTheme="majorBidi"/>
          <w:b w:val="0"/>
          <w:bCs w:val="0"/>
          <w:i w:val="0"/>
          <w:iCs w:val="0"/>
          <w:color w:val="000000" w:themeColor="text1"/>
          <w:sz w:val="22"/>
          <w:szCs w:val="22"/>
          <w:shd w:val="clear" w:color="auto" w:fill="FFFFFF"/>
        </w:rPr>
        <w:t xml:space="preserve">Terminal oxidases were identified, </w:t>
      </w:r>
      <w:r w:rsidR="00466BEE" w:rsidRPr="007E5C13">
        <w:rPr>
          <w:rStyle w:val="Emphasis"/>
          <w:rFonts w:asciiTheme="majorBidi" w:hAnsiTheme="majorBidi"/>
          <w:b w:val="0"/>
          <w:bCs w:val="0"/>
          <w:color w:val="000000" w:themeColor="text1"/>
          <w:sz w:val="22"/>
          <w:szCs w:val="22"/>
          <w:shd w:val="clear" w:color="auto" w:fill="FFFFFF"/>
        </w:rPr>
        <w:t>viz</w:t>
      </w:r>
      <w:r w:rsidR="00466BEE" w:rsidRPr="007E5C13">
        <w:rPr>
          <w:rStyle w:val="Emphasis"/>
          <w:rFonts w:asciiTheme="majorBidi" w:hAnsiTheme="majorBidi"/>
          <w:b w:val="0"/>
          <w:bCs w:val="0"/>
          <w:i w:val="0"/>
          <w:iCs w:val="0"/>
          <w:color w:val="000000" w:themeColor="text1"/>
          <w:sz w:val="22"/>
          <w:szCs w:val="22"/>
          <w:shd w:val="clear" w:color="auto" w:fill="FFFFFF"/>
        </w:rPr>
        <w:t>.</w:t>
      </w:r>
      <w:r w:rsidR="00B85093" w:rsidRPr="007E5C13">
        <w:rPr>
          <w:rStyle w:val="Emphasis"/>
          <w:rFonts w:asciiTheme="majorBidi" w:hAnsiTheme="majorBidi"/>
          <w:b w:val="0"/>
          <w:bCs w:val="0"/>
          <w:i w:val="0"/>
          <w:iCs w:val="0"/>
          <w:color w:val="000000" w:themeColor="text1"/>
          <w:sz w:val="22"/>
          <w:szCs w:val="22"/>
          <w:shd w:val="clear" w:color="auto" w:fill="FFFFFF"/>
        </w:rPr>
        <w:t xml:space="preserve"> </w:t>
      </w:r>
      <w:r w:rsidR="00466BEE" w:rsidRPr="007E5C13">
        <w:rPr>
          <w:rStyle w:val="Emphasis"/>
          <w:rFonts w:asciiTheme="majorBidi" w:hAnsiTheme="majorBidi"/>
          <w:b w:val="0"/>
          <w:bCs w:val="0"/>
          <w:i w:val="0"/>
          <w:iCs w:val="0"/>
          <w:color w:val="000000" w:themeColor="text1"/>
          <w:sz w:val="22"/>
          <w:szCs w:val="22"/>
          <w:shd w:val="clear" w:color="auto" w:fill="FFFFFF"/>
        </w:rPr>
        <w:t>cytochrome</w:t>
      </w:r>
      <w:r w:rsidR="00952016" w:rsidRPr="007E5C13">
        <w:rPr>
          <w:rStyle w:val="Emphasis"/>
          <w:rFonts w:asciiTheme="majorBidi" w:hAnsiTheme="majorBidi"/>
          <w:b w:val="0"/>
          <w:bCs w:val="0"/>
          <w:i w:val="0"/>
          <w:iCs w:val="0"/>
          <w:color w:val="000000" w:themeColor="text1"/>
          <w:sz w:val="22"/>
          <w:szCs w:val="22"/>
          <w:shd w:val="clear" w:color="auto" w:fill="FFFFFF"/>
        </w:rPr>
        <w:t xml:space="preserve"> </w:t>
      </w:r>
      <w:r w:rsidR="00952016" w:rsidRPr="007E5C13">
        <w:rPr>
          <w:rStyle w:val="Emphasis"/>
          <w:rFonts w:asciiTheme="majorBidi" w:hAnsiTheme="majorBidi"/>
          <w:b w:val="0"/>
          <w:bCs w:val="0"/>
          <w:color w:val="000000" w:themeColor="text1"/>
          <w:sz w:val="22"/>
          <w:szCs w:val="22"/>
          <w:shd w:val="clear" w:color="auto" w:fill="FFFFFF"/>
        </w:rPr>
        <w:t>c</w:t>
      </w:r>
      <w:r w:rsidR="00952016" w:rsidRPr="007E5C13">
        <w:rPr>
          <w:rStyle w:val="Emphasis"/>
          <w:rFonts w:asciiTheme="majorBidi" w:hAnsiTheme="majorBidi"/>
          <w:b w:val="0"/>
          <w:bCs w:val="0"/>
          <w:i w:val="0"/>
          <w:iCs w:val="0"/>
          <w:color w:val="000000" w:themeColor="text1"/>
          <w:sz w:val="22"/>
          <w:szCs w:val="22"/>
          <w:shd w:val="clear" w:color="auto" w:fill="FFFFFF"/>
        </w:rPr>
        <w:t xml:space="preserve"> oxidase (</w:t>
      </w:r>
      <w:r w:rsidR="00952016" w:rsidRPr="007E5C13">
        <w:rPr>
          <w:rStyle w:val="Emphasis"/>
          <w:rFonts w:asciiTheme="majorBidi" w:hAnsiTheme="majorBidi"/>
          <w:b w:val="0"/>
          <w:bCs w:val="0"/>
          <w:color w:val="000000" w:themeColor="text1"/>
          <w:sz w:val="22"/>
          <w:szCs w:val="22"/>
          <w:shd w:val="clear" w:color="auto" w:fill="FFFFFF"/>
        </w:rPr>
        <w:t>cbb</w:t>
      </w:r>
      <w:r w:rsidR="00952016" w:rsidRPr="007E5C13">
        <w:rPr>
          <w:rStyle w:val="Emphasis"/>
          <w:rFonts w:asciiTheme="majorBidi" w:hAnsiTheme="majorBidi"/>
          <w:b w:val="0"/>
          <w:bCs w:val="0"/>
          <w:i w:val="0"/>
          <w:iCs w:val="0"/>
          <w:color w:val="000000" w:themeColor="text1"/>
          <w:sz w:val="22"/>
          <w:szCs w:val="22"/>
          <w:shd w:val="clear" w:color="auto" w:fill="FFFFFF"/>
        </w:rPr>
        <w:t xml:space="preserve">3, EC 1.9.3.1) and </w:t>
      </w:r>
      <w:proofErr w:type="spellStart"/>
      <w:r w:rsidR="00466BEE" w:rsidRPr="007E5C13">
        <w:rPr>
          <w:rFonts w:asciiTheme="majorBidi" w:hAnsiTheme="majorBidi"/>
          <w:b w:val="0"/>
          <w:bCs w:val="0"/>
          <w:color w:val="000000" w:themeColor="text1"/>
          <w:sz w:val="22"/>
          <w:szCs w:val="22"/>
          <w:shd w:val="clear" w:color="auto" w:fill="FFFFFF"/>
        </w:rPr>
        <w:t>ubi</w:t>
      </w:r>
      <w:r w:rsidR="00952016" w:rsidRPr="007E5C13">
        <w:rPr>
          <w:rFonts w:asciiTheme="majorBidi" w:hAnsiTheme="majorBidi"/>
          <w:b w:val="0"/>
          <w:bCs w:val="0"/>
          <w:color w:val="000000" w:themeColor="text1"/>
          <w:sz w:val="22"/>
          <w:szCs w:val="22"/>
          <w:shd w:val="clear" w:color="auto" w:fill="FFFFFF"/>
        </w:rPr>
        <w:t>quinol</w:t>
      </w:r>
      <w:proofErr w:type="spellEnd"/>
      <w:r w:rsidR="00952016" w:rsidRPr="007E5C13">
        <w:rPr>
          <w:rFonts w:asciiTheme="majorBidi" w:hAnsiTheme="majorBidi"/>
          <w:b w:val="0"/>
          <w:bCs w:val="0"/>
          <w:color w:val="000000" w:themeColor="text1"/>
          <w:sz w:val="22"/>
          <w:szCs w:val="22"/>
          <w:shd w:val="clear" w:color="auto" w:fill="FFFFFF"/>
        </w:rPr>
        <w:t xml:space="preserve"> oxidase (</w:t>
      </w:r>
      <w:proofErr w:type="spellStart"/>
      <w:r w:rsidR="00466BEE" w:rsidRPr="007E5C13">
        <w:rPr>
          <w:rFonts w:asciiTheme="majorBidi" w:hAnsiTheme="majorBidi"/>
          <w:b w:val="0"/>
          <w:bCs w:val="0"/>
          <w:i/>
          <w:iCs/>
          <w:color w:val="000000" w:themeColor="text1"/>
          <w:sz w:val="22"/>
          <w:szCs w:val="22"/>
          <w:shd w:val="clear" w:color="auto" w:fill="FFFFFF"/>
        </w:rPr>
        <w:t>bd</w:t>
      </w:r>
      <w:proofErr w:type="spellEnd"/>
      <w:r w:rsidR="00466BEE" w:rsidRPr="007E5C13">
        <w:rPr>
          <w:rFonts w:asciiTheme="majorBidi" w:hAnsiTheme="majorBidi"/>
          <w:b w:val="0"/>
          <w:bCs w:val="0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952016" w:rsidRPr="007E5C13">
        <w:rPr>
          <w:rFonts w:asciiTheme="majorBidi" w:hAnsiTheme="majorBidi"/>
          <w:b w:val="0"/>
          <w:bCs w:val="0"/>
          <w:color w:val="000000" w:themeColor="text1"/>
          <w:sz w:val="22"/>
          <w:szCs w:val="22"/>
          <w:shd w:val="clear" w:color="auto" w:fill="FFFFFF"/>
        </w:rPr>
        <w:t xml:space="preserve">EC 1.10.3.10). There is a partial </w:t>
      </w:r>
      <w:proofErr w:type="spellStart"/>
      <w:r w:rsidR="00952016" w:rsidRPr="007E5C13">
        <w:rPr>
          <w:rFonts w:asciiTheme="majorBidi" w:hAnsiTheme="majorBidi"/>
          <w:b w:val="0"/>
          <w:bCs w:val="0"/>
          <w:i/>
          <w:iCs/>
          <w:color w:val="000000" w:themeColor="text1"/>
          <w:sz w:val="22"/>
          <w:szCs w:val="22"/>
          <w:shd w:val="clear" w:color="auto" w:fill="FFFFFF"/>
        </w:rPr>
        <w:t>sox</w:t>
      </w:r>
      <w:proofErr w:type="spellEnd"/>
      <w:r w:rsidR="00952016" w:rsidRPr="007E5C13">
        <w:rPr>
          <w:rFonts w:asciiTheme="majorBidi" w:hAnsiTheme="majorBidi"/>
          <w:b w:val="0"/>
          <w:bCs w:val="0"/>
          <w:color w:val="000000" w:themeColor="text1"/>
          <w:sz w:val="22"/>
          <w:szCs w:val="22"/>
          <w:shd w:val="clear" w:color="auto" w:fill="FFFFFF"/>
        </w:rPr>
        <w:t xml:space="preserve"> operon of the Kelly-Fried</w:t>
      </w:r>
      <w:r w:rsidR="006F4BE7" w:rsidRPr="007E5C13">
        <w:rPr>
          <w:rFonts w:asciiTheme="majorBidi" w:hAnsiTheme="majorBidi"/>
          <w:b w:val="0"/>
          <w:bCs w:val="0"/>
          <w:color w:val="000000" w:themeColor="text1"/>
          <w:sz w:val="22"/>
          <w:szCs w:val="22"/>
          <w:shd w:val="clear" w:color="auto" w:fill="FFFFFF"/>
        </w:rPr>
        <w:t xml:space="preserve">rich </w:t>
      </w:r>
      <w:r w:rsidR="00721041" w:rsidRPr="007E5C13">
        <w:rPr>
          <w:rFonts w:asciiTheme="majorBidi" w:hAnsiTheme="majorBidi"/>
          <w:b w:val="0"/>
          <w:bCs w:val="0"/>
          <w:color w:val="000000" w:themeColor="text1"/>
          <w:sz w:val="22"/>
          <w:szCs w:val="22"/>
          <w:shd w:val="clear" w:color="auto" w:fill="FFFFFF"/>
        </w:rPr>
        <w:t xml:space="preserve">pathway of inorganic </w:t>
      </w:r>
      <w:proofErr w:type="spellStart"/>
      <w:r w:rsidR="00721041" w:rsidRPr="007E5C13">
        <w:rPr>
          <w:rFonts w:asciiTheme="majorBidi" w:hAnsiTheme="majorBidi"/>
          <w:b w:val="0"/>
          <w:bCs w:val="0"/>
          <w:color w:val="000000" w:themeColor="text1"/>
          <w:sz w:val="22"/>
          <w:szCs w:val="22"/>
          <w:shd w:val="clear" w:color="auto" w:fill="FFFFFF"/>
        </w:rPr>
        <w:t>sulfur</w:t>
      </w:r>
      <w:proofErr w:type="spellEnd"/>
      <w:r w:rsidR="00721041" w:rsidRPr="007E5C13">
        <w:rPr>
          <w:rFonts w:asciiTheme="majorBidi" w:hAnsiTheme="majorBidi"/>
          <w:b w:val="0"/>
          <w:bCs w:val="0"/>
          <w:color w:val="000000" w:themeColor="text1"/>
          <w:sz w:val="22"/>
          <w:szCs w:val="22"/>
          <w:shd w:val="clear" w:color="auto" w:fill="FFFFFF"/>
        </w:rPr>
        <w:t>-</w:t>
      </w:r>
      <w:r w:rsidR="006F4BE7" w:rsidRPr="007E5C13">
        <w:rPr>
          <w:rFonts w:asciiTheme="majorBidi" w:hAnsiTheme="majorBidi"/>
          <w:b w:val="0"/>
          <w:bCs w:val="0"/>
          <w:color w:val="000000" w:themeColor="text1"/>
          <w:sz w:val="22"/>
          <w:szCs w:val="22"/>
          <w:shd w:val="clear" w:color="auto" w:fill="FFFFFF"/>
        </w:rPr>
        <w:t>oxidation</w:t>
      </w:r>
      <w:r w:rsidR="00952016" w:rsidRPr="007E5C13">
        <w:rPr>
          <w:rFonts w:asciiTheme="majorBidi" w:hAnsiTheme="majorBidi"/>
          <w:b w:val="0"/>
          <w:bCs w:val="0"/>
          <w:color w:val="000000" w:themeColor="text1"/>
          <w:sz w:val="22"/>
          <w:szCs w:val="22"/>
          <w:shd w:val="clear" w:color="auto" w:fill="FFFFFF"/>
        </w:rPr>
        <w:t xml:space="preserve"> </w:t>
      </w:r>
      <w:r w:rsidR="006F4BE7" w:rsidRPr="007E5C13">
        <w:rPr>
          <w:rFonts w:asciiTheme="majorBidi" w:hAnsiTheme="majorBidi"/>
          <w:b w:val="0"/>
          <w:bCs w:val="0"/>
          <w:color w:val="000000" w:themeColor="text1"/>
          <w:sz w:val="22"/>
          <w:szCs w:val="22"/>
          <w:shd w:val="clear" w:color="auto" w:fill="FFFFFF"/>
        </w:rPr>
        <w:t>that</w:t>
      </w:r>
      <w:r w:rsidR="00952016" w:rsidRPr="007E5C13">
        <w:rPr>
          <w:rFonts w:asciiTheme="majorBidi" w:hAnsiTheme="majorBidi"/>
          <w:b w:val="0"/>
          <w:bCs w:val="0"/>
          <w:color w:val="000000" w:themeColor="text1"/>
          <w:sz w:val="22"/>
          <w:szCs w:val="22"/>
          <w:shd w:val="clear" w:color="auto" w:fill="FFFFFF"/>
        </w:rPr>
        <w:t xml:space="preserve"> contain</w:t>
      </w:r>
      <w:r w:rsidR="006F4BE7" w:rsidRPr="007E5C13">
        <w:rPr>
          <w:rFonts w:asciiTheme="majorBidi" w:hAnsiTheme="majorBidi"/>
          <w:b w:val="0"/>
          <w:bCs w:val="0"/>
          <w:color w:val="000000" w:themeColor="text1"/>
          <w:sz w:val="22"/>
          <w:szCs w:val="22"/>
          <w:shd w:val="clear" w:color="auto" w:fill="FFFFFF"/>
        </w:rPr>
        <w:t>s</w:t>
      </w:r>
      <w:r w:rsidR="00952016" w:rsidRPr="007E5C13">
        <w:rPr>
          <w:rFonts w:asciiTheme="majorBidi" w:hAnsiTheme="majorBidi"/>
          <w:b w:val="0"/>
          <w:bCs w:val="0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952016" w:rsidRPr="007E5C13">
        <w:rPr>
          <w:rFonts w:asciiTheme="majorBidi" w:hAnsiTheme="majorBidi"/>
          <w:b w:val="0"/>
          <w:bCs w:val="0"/>
          <w:i/>
          <w:iCs/>
          <w:color w:val="000000" w:themeColor="text1"/>
          <w:sz w:val="22"/>
          <w:szCs w:val="22"/>
          <w:shd w:val="clear" w:color="auto" w:fill="FFFFFF"/>
        </w:rPr>
        <w:t>soxXYZAB</w:t>
      </w:r>
      <w:proofErr w:type="spellEnd"/>
      <w:r w:rsidR="00952016" w:rsidRPr="007E5C13">
        <w:rPr>
          <w:rFonts w:asciiTheme="majorBidi" w:hAnsiTheme="majorBidi"/>
          <w:b w:val="0"/>
          <w:bCs w:val="0"/>
          <w:color w:val="000000" w:themeColor="text1"/>
          <w:sz w:val="22"/>
          <w:szCs w:val="22"/>
          <w:shd w:val="clear" w:color="auto" w:fill="FFFFFF"/>
        </w:rPr>
        <w:t xml:space="preserve"> genes but lacking </w:t>
      </w:r>
      <w:proofErr w:type="spellStart"/>
      <w:r w:rsidR="00952016" w:rsidRPr="007E5C13">
        <w:rPr>
          <w:rFonts w:asciiTheme="majorBidi" w:hAnsiTheme="majorBidi"/>
          <w:b w:val="0"/>
          <w:bCs w:val="0"/>
          <w:i/>
          <w:iCs/>
          <w:color w:val="000000" w:themeColor="text1"/>
          <w:sz w:val="22"/>
          <w:szCs w:val="22"/>
          <w:shd w:val="clear" w:color="auto" w:fill="FFFFFF"/>
        </w:rPr>
        <w:t>soxCDEF</w:t>
      </w:r>
      <w:proofErr w:type="spellEnd"/>
      <w:r w:rsidR="006F4BE7" w:rsidRPr="007E5C13">
        <w:rPr>
          <w:rFonts w:asciiTheme="majorBidi" w:hAnsiTheme="majorBidi"/>
          <w:b w:val="0"/>
          <w:bCs w:val="0"/>
          <w:color w:val="000000" w:themeColor="text1"/>
          <w:sz w:val="22"/>
          <w:szCs w:val="22"/>
          <w:shd w:val="clear" w:color="auto" w:fill="FFFFFF"/>
        </w:rPr>
        <w:t xml:space="preserve">, there is also a lack of the </w:t>
      </w:r>
      <w:hyperlink r:id="rId24" w:history="1">
        <w:r w:rsidR="00FE5E75">
          <w:rPr>
            <w:rStyle w:val="N4L-strain"/>
            <w:rFonts w:asciiTheme="majorBidi" w:hAnsiTheme="majorBidi"/>
            <w:b w:val="0"/>
            <w:bCs w:val="0"/>
            <w:sz w:val="22"/>
            <w:szCs w:val="22"/>
            <w:shd w:val="clear" w:color="auto" w:fill="FFFFFF"/>
          </w:rPr>
          <w:t>DUF302</w:t>
        </w:r>
      </w:hyperlink>
      <w:r w:rsidR="006F4BE7" w:rsidRPr="007E5C13">
        <w:rPr>
          <w:rFonts w:asciiTheme="majorBidi" w:hAnsiTheme="majorBidi"/>
          <w:b w:val="0"/>
          <w:bCs w:val="0"/>
          <w:color w:val="000000" w:themeColor="text1"/>
          <w:sz w:val="22"/>
          <w:szCs w:val="22"/>
          <w:shd w:val="clear" w:color="auto" w:fill="FFFFFF"/>
        </w:rPr>
        <w:t xml:space="preserve"> gene previously noted in the </w:t>
      </w:r>
      <w:proofErr w:type="spellStart"/>
      <w:r w:rsidR="006F4BE7" w:rsidRPr="007E5C13">
        <w:rPr>
          <w:rFonts w:asciiTheme="majorBidi" w:hAnsiTheme="majorBidi"/>
          <w:b w:val="0"/>
          <w:bCs w:val="0"/>
          <w:i/>
          <w:iCs/>
          <w:color w:val="000000" w:themeColor="text1"/>
          <w:sz w:val="22"/>
          <w:szCs w:val="22"/>
          <w:shd w:val="clear" w:color="auto" w:fill="FFFFFF"/>
        </w:rPr>
        <w:t>sox</w:t>
      </w:r>
      <w:proofErr w:type="spellEnd"/>
      <w:r w:rsidR="006F4BE7" w:rsidRPr="007E5C13">
        <w:rPr>
          <w:rFonts w:asciiTheme="majorBidi" w:hAnsiTheme="majorBidi"/>
          <w:b w:val="0"/>
          <w:bCs w:val="0"/>
          <w:color w:val="000000" w:themeColor="text1"/>
          <w:sz w:val="22"/>
          <w:szCs w:val="22"/>
          <w:shd w:val="clear" w:color="auto" w:fill="FFFFFF"/>
        </w:rPr>
        <w:t xml:space="preserve"> operon of </w:t>
      </w:r>
      <w:r w:rsidR="00466BEE" w:rsidRPr="007E5C13">
        <w:rPr>
          <w:rFonts w:asciiTheme="majorBidi" w:hAnsiTheme="majorBidi"/>
          <w:b w:val="0"/>
          <w:bCs w:val="0"/>
          <w:color w:val="000000" w:themeColor="text1"/>
          <w:sz w:val="22"/>
          <w:szCs w:val="22"/>
          <w:shd w:val="clear" w:color="auto" w:fill="FFFFFF"/>
        </w:rPr>
        <w:t xml:space="preserve">other members of the </w:t>
      </w:r>
      <w:r w:rsidR="007E5C13" w:rsidRPr="007E5C13">
        <w:rPr>
          <w:rFonts w:asciiTheme="majorBidi" w:hAnsiTheme="majorBidi"/>
          <w:b w:val="0"/>
          <w:bCs w:val="0"/>
          <w:color w:val="000000" w:themeColor="text1"/>
          <w:sz w:val="22"/>
          <w:szCs w:val="22"/>
          <w:shd w:val="clear" w:color="auto" w:fill="FFFFFF"/>
        </w:rPr>
        <w:t>‘</w:t>
      </w:r>
      <w:proofErr w:type="spellStart"/>
      <w:r w:rsidR="00674688">
        <w:fldChar w:fldCharType="begin"/>
      </w:r>
      <w:r w:rsidR="00674688">
        <w:instrText xml:space="preserve"> HYPERLINK "http://doi.org/10.1601/nm.808" </w:instrText>
      </w:r>
      <w:r w:rsidR="00674688">
        <w:fldChar w:fldCharType="separate"/>
      </w:r>
      <w:r w:rsidR="00FE5E75">
        <w:rPr>
          <w:rStyle w:val="N4L-prokaryote"/>
          <w:rFonts w:asciiTheme="majorBidi" w:hAnsiTheme="majorBidi"/>
          <w:b w:val="0"/>
          <w:bCs w:val="0"/>
          <w:iCs/>
          <w:sz w:val="22"/>
          <w:szCs w:val="22"/>
          <w:shd w:val="clear" w:color="auto" w:fill="FFFFFF"/>
        </w:rPr>
        <w:t>Proteobacteria</w:t>
      </w:r>
      <w:proofErr w:type="spellEnd"/>
      <w:r w:rsidR="00674688">
        <w:rPr>
          <w:rStyle w:val="N4L-prokaryote"/>
          <w:rFonts w:asciiTheme="majorBidi" w:hAnsiTheme="majorBidi"/>
          <w:b w:val="0"/>
          <w:bCs w:val="0"/>
          <w:iCs/>
          <w:sz w:val="22"/>
          <w:szCs w:val="22"/>
          <w:shd w:val="clear" w:color="auto" w:fill="FFFFFF"/>
        </w:rPr>
        <w:fldChar w:fldCharType="end"/>
      </w:r>
      <w:r w:rsidR="007E5C13" w:rsidRPr="007E5C13">
        <w:rPr>
          <w:rStyle w:val="N4L-prokaryote"/>
          <w:rFonts w:asciiTheme="majorBidi" w:hAnsiTheme="majorBidi"/>
          <w:b w:val="0"/>
          <w:bCs w:val="0"/>
          <w:i w:val="0"/>
          <w:sz w:val="22"/>
          <w:szCs w:val="22"/>
          <w:shd w:val="clear" w:color="auto" w:fill="FFFFFF"/>
        </w:rPr>
        <w:t>’</w:t>
      </w:r>
      <w:r w:rsidR="00466BEE" w:rsidRPr="007E5C13">
        <w:rPr>
          <w:rFonts w:asciiTheme="majorBidi" w:hAnsiTheme="majorBidi"/>
          <w:b w:val="0"/>
          <w:bCs w:val="0"/>
          <w:color w:val="000000" w:themeColor="text1"/>
          <w:sz w:val="22"/>
          <w:szCs w:val="22"/>
          <w:shd w:val="clear" w:color="auto" w:fill="FFFFFF"/>
        </w:rPr>
        <w:t xml:space="preserve"> that can use </w:t>
      </w:r>
      <w:proofErr w:type="spellStart"/>
      <w:r w:rsidR="00466BEE" w:rsidRPr="007E5C13">
        <w:rPr>
          <w:rFonts w:asciiTheme="majorBidi" w:hAnsiTheme="majorBidi"/>
          <w:b w:val="0"/>
          <w:bCs w:val="0"/>
          <w:color w:val="000000" w:themeColor="text1"/>
          <w:sz w:val="22"/>
          <w:szCs w:val="22"/>
          <w:shd w:val="clear" w:color="auto" w:fill="FFFFFF"/>
        </w:rPr>
        <w:t>trithionate</w:t>
      </w:r>
      <w:proofErr w:type="spellEnd"/>
      <w:r w:rsidR="00466BEE" w:rsidRPr="007E5C13">
        <w:rPr>
          <w:rFonts w:asciiTheme="majorBidi" w:hAnsiTheme="majorBidi"/>
          <w:b w:val="0"/>
          <w:bCs w:val="0"/>
          <w:color w:val="000000" w:themeColor="text1"/>
          <w:sz w:val="22"/>
          <w:szCs w:val="22"/>
          <w:shd w:val="clear" w:color="auto" w:fill="FFFFFF"/>
        </w:rPr>
        <w:t xml:space="preserve"> as an energy source.</w:t>
      </w:r>
      <w:r w:rsidR="0083185F" w:rsidRPr="007E5C13">
        <w:rPr>
          <w:rFonts w:asciiTheme="majorBidi" w:hAnsiTheme="majorBidi"/>
          <w:b w:val="0"/>
          <w:bCs w:val="0"/>
          <w:color w:val="000000" w:themeColor="text1"/>
          <w:sz w:val="22"/>
          <w:szCs w:val="22"/>
          <w:shd w:val="clear" w:color="auto" w:fill="FFFFFF"/>
        </w:rPr>
        <w:t xml:space="preserve"> In spite of apparently not growing anaerobically with denitrification, the </w:t>
      </w:r>
      <w:proofErr w:type="spellStart"/>
      <w:r w:rsidR="0083185F" w:rsidRPr="007E5C13">
        <w:rPr>
          <w:rFonts w:asciiTheme="majorBidi" w:hAnsiTheme="majorBidi"/>
          <w:b w:val="0"/>
          <w:bCs w:val="0"/>
          <w:i/>
          <w:iCs/>
          <w:color w:val="000000" w:themeColor="text1"/>
          <w:sz w:val="22"/>
          <w:szCs w:val="22"/>
          <w:shd w:val="clear" w:color="auto" w:fill="FFFFFF"/>
        </w:rPr>
        <w:t>nar</w:t>
      </w:r>
      <w:proofErr w:type="spellEnd"/>
      <w:r w:rsidR="0083185F" w:rsidRPr="007E5C13">
        <w:rPr>
          <w:rFonts w:asciiTheme="majorBidi" w:hAnsiTheme="majorBidi"/>
          <w:b w:val="0"/>
          <w:bCs w:val="0"/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="0083185F" w:rsidRPr="007E5C13">
        <w:rPr>
          <w:rFonts w:asciiTheme="majorBidi" w:hAnsiTheme="majorBidi"/>
          <w:b w:val="0"/>
          <w:bCs w:val="0"/>
          <w:i/>
          <w:iCs/>
          <w:color w:val="000000" w:themeColor="text1"/>
          <w:sz w:val="22"/>
          <w:szCs w:val="22"/>
          <w:shd w:val="clear" w:color="auto" w:fill="FFFFFF"/>
        </w:rPr>
        <w:t>nir</w:t>
      </w:r>
      <w:proofErr w:type="spellEnd"/>
      <w:r w:rsidR="0083185F" w:rsidRPr="007E5C13">
        <w:rPr>
          <w:rFonts w:asciiTheme="majorBidi" w:hAnsiTheme="majorBidi"/>
          <w:b w:val="0"/>
          <w:bCs w:val="0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83185F" w:rsidRPr="007E5C13">
        <w:rPr>
          <w:rFonts w:asciiTheme="majorBidi" w:hAnsiTheme="majorBidi"/>
          <w:b w:val="0"/>
          <w:bCs w:val="0"/>
          <w:i/>
          <w:iCs/>
          <w:color w:val="000000" w:themeColor="text1"/>
          <w:sz w:val="22"/>
          <w:szCs w:val="22"/>
          <w:shd w:val="clear" w:color="auto" w:fill="FFFFFF"/>
        </w:rPr>
        <w:t xml:space="preserve">nor </w:t>
      </w:r>
      <w:r w:rsidR="0083185F" w:rsidRPr="007E5C13">
        <w:rPr>
          <w:rFonts w:asciiTheme="majorBidi" w:hAnsiTheme="majorBidi"/>
          <w:b w:val="0"/>
          <w:bCs w:val="0"/>
          <w:color w:val="000000" w:themeColor="text1"/>
          <w:sz w:val="22"/>
          <w:szCs w:val="22"/>
          <w:shd w:val="clear" w:color="auto" w:fill="FFFFFF"/>
        </w:rPr>
        <w:t xml:space="preserve">and </w:t>
      </w:r>
      <w:proofErr w:type="spellStart"/>
      <w:r w:rsidR="0083185F" w:rsidRPr="007E5C13">
        <w:rPr>
          <w:rFonts w:asciiTheme="majorBidi" w:hAnsiTheme="majorBidi"/>
          <w:b w:val="0"/>
          <w:bCs w:val="0"/>
          <w:i/>
          <w:iCs/>
          <w:color w:val="000000" w:themeColor="text1"/>
          <w:sz w:val="22"/>
          <w:szCs w:val="22"/>
          <w:shd w:val="clear" w:color="auto" w:fill="FFFFFF"/>
        </w:rPr>
        <w:t>nos</w:t>
      </w:r>
      <w:proofErr w:type="spellEnd"/>
      <w:r w:rsidR="0083185F" w:rsidRPr="007E5C13">
        <w:rPr>
          <w:rFonts w:asciiTheme="majorBidi" w:hAnsiTheme="majorBidi"/>
          <w:b w:val="0"/>
          <w:bCs w:val="0"/>
          <w:color w:val="000000" w:themeColor="text1"/>
          <w:sz w:val="22"/>
          <w:szCs w:val="22"/>
          <w:shd w:val="clear" w:color="auto" w:fill="FFFFFF"/>
        </w:rPr>
        <w:t xml:space="preserve"> operons encoding enzymes of denitrification are found in the </w:t>
      </w:r>
      <w:hyperlink r:id="rId25" w:history="1">
        <w:r w:rsidR="00FE5E75">
          <w:rPr>
            <w:rStyle w:val="N4L-prokaryote"/>
            <w:rFonts w:asciiTheme="majorBidi" w:hAnsiTheme="majorBidi"/>
            <w:b w:val="0"/>
            <w:bCs w:val="0"/>
            <w:iCs/>
            <w:sz w:val="22"/>
            <w:szCs w:val="22"/>
            <w:shd w:val="clear" w:color="auto" w:fill="FFFFFF"/>
          </w:rPr>
          <w:t>T. thioparus</w:t>
        </w:r>
      </w:hyperlink>
      <w:r w:rsidR="0083185F" w:rsidRPr="007E5C13">
        <w:rPr>
          <w:rFonts w:asciiTheme="majorBidi" w:hAnsiTheme="majorBidi"/>
          <w:b w:val="0"/>
          <w:bCs w:val="0"/>
          <w:i/>
          <w:i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83185F" w:rsidRPr="007E5C13">
        <w:rPr>
          <w:rFonts w:asciiTheme="majorBidi" w:hAnsiTheme="majorBidi"/>
          <w:b w:val="0"/>
          <w:bCs w:val="0"/>
          <w:color w:val="000000" w:themeColor="text1"/>
          <w:sz w:val="22"/>
          <w:szCs w:val="22"/>
          <w:shd w:val="clear" w:color="auto" w:fill="FFFFFF"/>
        </w:rPr>
        <w:t xml:space="preserve">genome, in the same arrangements as in the true </w:t>
      </w:r>
      <w:proofErr w:type="spellStart"/>
      <w:r w:rsidR="0083185F" w:rsidRPr="007E5C13">
        <w:rPr>
          <w:rFonts w:asciiTheme="majorBidi" w:hAnsiTheme="majorBidi"/>
          <w:b w:val="0"/>
          <w:bCs w:val="0"/>
          <w:color w:val="000000" w:themeColor="text1"/>
          <w:sz w:val="22"/>
          <w:szCs w:val="22"/>
          <w:shd w:val="clear" w:color="auto" w:fill="FFFFFF"/>
        </w:rPr>
        <w:t>denitrifier</w:t>
      </w:r>
      <w:proofErr w:type="spellEnd"/>
      <w:r w:rsidR="0083185F" w:rsidRPr="007E5C13">
        <w:rPr>
          <w:rFonts w:asciiTheme="majorBidi" w:hAnsiTheme="majorBidi"/>
          <w:b w:val="0"/>
          <w:bCs w:val="0"/>
          <w:color w:val="000000" w:themeColor="text1"/>
          <w:sz w:val="22"/>
          <w:szCs w:val="22"/>
          <w:shd w:val="clear" w:color="auto" w:fill="FFFFFF"/>
        </w:rPr>
        <w:t xml:space="preserve"> </w:t>
      </w:r>
      <w:hyperlink r:id="rId26" w:history="1">
        <w:r w:rsidR="00FE5E75">
          <w:rPr>
            <w:rStyle w:val="N4L-prokaryote"/>
            <w:rFonts w:asciiTheme="majorBidi" w:hAnsiTheme="majorBidi"/>
            <w:b w:val="0"/>
            <w:bCs w:val="0"/>
            <w:iCs/>
            <w:sz w:val="22"/>
            <w:szCs w:val="22"/>
            <w:shd w:val="clear" w:color="auto" w:fill="FFFFFF"/>
          </w:rPr>
          <w:t xml:space="preserve">T. </w:t>
        </w:r>
        <w:proofErr w:type="spellStart"/>
        <w:r w:rsidR="00FE5E75">
          <w:rPr>
            <w:rStyle w:val="N4L-prokaryote"/>
            <w:rFonts w:asciiTheme="majorBidi" w:hAnsiTheme="majorBidi"/>
            <w:b w:val="0"/>
            <w:bCs w:val="0"/>
            <w:iCs/>
            <w:sz w:val="22"/>
            <w:szCs w:val="22"/>
            <w:shd w:val="clear" w:color="auto" w:fill="FFFFFF"/>
          </w:rPr>
          <w:t>denitrificans</w:t>
        </w:r>
        <w:proofErr w:type="spellEnd"/>
      </w:hyperlink>
      <w:r w:rsidR="0083185F" w:rsidRPr="007E5C13">
        <w:rPr>
          <w:rFonts w:asciiTheme="majorBidi" w:hAnsiTheme="majorBidi"/>
          <w:b w:val="0"/>
          <w:bCs w:val="0"/>
          <w:color w:val="000000" w:themeColor="text1"/>
          <w:sz w:val="22"/>
          <w:szCs w:val="22"/>
          <w:shd w:val="clear" w:color="auto" w:fill="FFFFFF"/>
        </w:rPr>
        <w:t>.</w:t>
      </w:r>
    </w:p>
    <w:p w:rsidR="00674688" w:rsidRPr="00674688" w:rsidRDefault="00674688" w:rsidP="00674688"/>
    <w:p w:rsidR="00F21076" w:rsidRPr="007E5C13" w:rsidRDefault="00862097" w:rsidP="00776197">
      <w:pPr>
        <w:pStyle w:val="Heading1"/>
        <w:spacing w:before="0" w:line="480" w:lineRule="auto"/>
      </w:pPr>
      <w:r w:rsidRPr="007E5C13">
        <w:lastRenderedPageBreak/>
        <w:t>Keywords:</w:t>
      </w:r>
    </w:p>
    <w:p w:rsidR="009176BA" w:rsidRPr="007E5C13" w:rsidRDefault="00A553BF" w:rsidP="0083185F">
      <w:pPr>
        <w:pStyle w:val="Heading1"/>
        <w:spacing w:before="0" w:line="480" w:lineRule="auto"/>
      </w:pPr>
      <w:hyperlink r:id="rId27" w:history="1">
        <w:r w:rsidR="00FE5E75">
          <w:rPr>
            <w:rStyle w:val="N4L-prokaryote"/>
          </w:rPr>
          <w:t>Thiobacillus thioparus</w:t>
        </w:r>
      </w:hyperlink>
      <w:r w:rsidR="00862097" w:rsidRPr="007E5C13">
        <w:rPr>
          <w:i/>
        </w:rPr>
        <w:t xml:space="preserve">, </w:t>
      </w:r>
      <w:hyperlink r:id="rId28" w:history="1">
        <w:proofErr w:type="spellStart"/>
        <w:r w:rsidR="00FE5E75">
          <w:rPr>
            <w:rStyle w:val="N4L-prokaryote"/>
          </w:rPr>
          <w:t>Betaproteobacteria</w:t>
        </w:r>
        <w:proofErr w:type="spellEnd"/>
      </w:hyperlink>
      <w:r w:rsidR="00862097" w:rsidRPr="007E5C13">
        <w:rPr>
          <w:i/>
        </w:rPr>
        <w:t xml:space="preserve">, </w:t>
      </w:r>
      <w:proofErr w:type="spellStart"/>
      <w:r w:rsidR="00466BEE" w:rsidRPr="007E5C13">
        <w:t>sulfur</w:t>
      </w:r>
      <w:proofErr w:type="spellEnd"/>
      <w:r w:rsidR="00466BEE" w:rsidRPr="007E5C13">
        <w:t xml:space="preserve"> </w:t>
      </w:r>
      <w:r w:rsidR="007F2C1C" w:rsidRPr="007E5C13">
        <w:t xml:space="preserve">oxidation, </w:t>
      </w:r>
      <w:proofErr w:type="spellStart"/>
      <w:r w:rsidR="007F2C1C" w:rsidRPr="007E5C13">
        <w:t>chemolithoautotroph</w:t>
      </w:r>
      <w:proofErr w:type="spellEnd"/>
      <w:r w:rsidR="006939AD" w:rsidRPr="007E5C13">
        <w:t xml:space="preserve">, </w:t>
      </w:r>
      <w:proofErr w:type="spellStart"/>
      <w:r w:rsidR="00466BEE" w:rsidRPr="007E5C13">
        <w:t>carboxysome</w:t>
      </w:r>
      <w:proofErr w:type="spellEnd"/>
      <w:r w:rsidR="00466BEE" w:rsidRPr="007E5C13">
        <w:t xml:space="preserve">, </w:t>
      </w:r>
      <w:r w:rsidR="0083185F" w:rsidRPr="007E5C13">
        <w:t>denitrification</w:t>
      </w:r>
    </w:p>
    <w:p w:rsidR="00F21076" w:rsidRPr="007E5C13" w:rsidRDefault="00F21076" w:rsidP="00776197">
      <w:pPr>
        <w:pStyle w:val="Heading1"/>
        <w:spacing w:line="480" w:lineRule="auto"/>
      </w:pPr>
      <w:r w:rsidRPr="007E5C13">
        <w:t>Abbreviations</w:t>
      </w:r>
      <w:r w:rsidR="003F313D" w:rsidRPr="007E5C13">
        <w:t xml:space="preserve"> </w:t>
      </w:r>
    </w:p>
    <w:p w:rsidR="00485968" w:rsidRPr="007E5C13" w:rsidRDefault="00485968" w:rsidP="00485968">
      <w:pPr>
        <w:pStyle w:val="Paragraph"/>
      </w:pPr>
      <w:r w:rsidRPr="007E5C13">
        <w:t>ATCC – American Type Culture Collection</w:t>
      </w:r>
    </w:p>
    <w:p w:rsidR="00485968" w:rsidRPr="007E5C13" w:rsidRDefault="00485968" w:rsidP="00485968">
      <w:pPr>
        <w:pStyle w:val="Paragraph"/>
      </w:pPr>
      <w:r w:rsidRPr="007E5C13">
        <w:t>BLAST – Basic Linear Alignment Search Tool</w:t>
      </w:r>
    </w:p>
    <w:p w:rsidR="00485968" w:rsidRPr="007E5C13" w:rsidRDefault="00485968" w:rsidP="00485968">
      <w:pPr>
        <w:pStyle w:val="Paragraph"/>
      </w:pPr>
      <w:r w:rsidRPr="007E5C13">
        <w:t xml:space="preserve">CIP – Collection de </w:t>
      </w:r>
      <w:proofErr w:type="spellStart"/>
      <w:r w:rsidRPr="007E5C13">
        <w:t>L’institut</w:t>
      </w:r>
      <w:proofErr w:type="spellEnd"/>
      <w:r w:rsidRPr="007E5C13">
        <w:t xml:space="preserve"> Pasteur</w:t>
      </w:r>
    </w:p>
    <w:p w:rsidR="00485968" w:rsidRPr="007E5C13" w:rsidRDefault="00485968" w:rsidP="00485968">
      <w:pPr>
        <w:pStyle w:val="Paragraph"/>
      </w:pPr>
      <w:r w:rsidRPr="007E5C13">
        <w:t>COG – Clusters of Orthologous Groups</w:t>
      </w:r>
    </w:p>
    <w:p w:rsidR="00485968" w:rsidRPr="007E5C13" w:rsidRDefault="00485968" w:rsidP="00485968">
      <w:pPr>
        <w:pStyle w:val="Paragraph"/>
      </w:pPr>
      <w:proofErr w:type="spellStart"/>
      <w:r w:rsidRPr="007E5C13">
        <w:t>DSMZ</w:t>
      </w:r>
      <w:proofErr w:type="spellEnd"/>
      <w:r w:rsidRPr="007E5C13">
        <w:t xml:space="preserve"> - Leibniz-</w:t>
      </w:r>
      <w:proofErr w:type="spellStart"/>
      <w:r w:rsidRPr="007E5C13">
        <w:t>Institut</w:t>
      </w:r>
      <w:proofErr w:type="spellEnd"/>
      <w:r w:rsidRPr="007E5C13">
        <w:t xml:space="preserve"> </w:t>
      </w:r>
      <w:proofErr w:type="spellStart"/>
      <w:r w:rsidRPr="007E5C13">
        <w:t>DSMZ</w:t>
      </w:r>
      <w:proofErr w:type="spellEnd"/>
      <w:r w:rsidRPr="007E5C13">
        <w:t xml:space="preserve"> - Deutsche </w:t>
      </w:r>
      <w:proofErr w:type="spellStart"/>
      <w:r w:rsidRPr="007E5C13">
        <w:t>Sammlung</w:t>
      </w:r>
      <w:proofErr w:type="spellEnd"/>
      <w:r w:rsidRPr="007E5C13">
        <w:t xml:space="preserve"> von </w:t>
      </w:r>
      <w:proofErr w:type="spellStart"/>
      <w:r w:rsidRPr="007E5C13">
        <w:t>Mikroorganismen</w:t>
      </w:r>
      <w:proofErr w:type="spellEnd"/>
      <w:r w:rsidRPr="007E5C13">
        <w:t xml:space="preserve"> und </w:t>
      </w:r>
      <w:proofErr w:type="spellStart"/>
      <w:r w:rsidRPr="007E5C13">
        <w:t>Zellkulturen</w:t>
      </w:r>
      <w:proofErr w:type="spellEnd"/>
      <w:r w:rsidRPr="007E5C13">
        <w:t xml:space="preserve"> GmbH</w:t>
      </w:r>
    </w:p>
    <w:p w:rsidR="005C301E" w:rsidRPr="007E5C13" w:rsidRDefault="005C301E" w:rsidP="00870702">
      <w:pPr>
        <w:pStyle w:val="Paragraph"/>
      </w:pPr>
      <w:proofErr w:type="spellStart"/>
      <w:proofErr w:type="gramStart"/>
      <w:r w:rsidRPr="007E5C13">
        <w:t>GEBA</w:t>
      </w:r>
      <w:proofErr w:type="spellEnd"/>
      <w:r w:rsidRPr="007E5C13">
        <w:t xml:space="preserve"> – Genomic </w:t>
      </w:r>
      <w:proofErr w:type="spellStart"/>
      <w:r w:rsidRPr="007E5C13">
        <w:t>Encyclopedia</w:t>
      </w:r>
      <w:proofErr w:type="spellEnd"/>
      <w:r w:rsidRPr="007E5C13">
        <w:t xml:space="preserve"> of </w:t>
      </w:r>
      <w:hyperlink r:id="rId29" w:history="1">
        <w:r>
          <w:rPr>
            <w:rStyle w:val="ScientificName"/>
            <w:i/>
            <w:iCs/>
          </w:rPr>
          <w:t>Bacteria</w:t>
        </w:r>
      </w:hyperlink>
      <w:r w:rsidRPr="007E5C13">
        <w:rPr>
          <w:i/>
          <w:iCs/>
        </w:rPr>
        <w:t xml:space="preserve"> </w:t>
      </w:r>
      <w:r w:rsidRPr="007E5C13">
        <w:t xml:space="preserve">and </w:t>
      </w:r>
      <w:r w:rsidRPr="007E5C13">
        <w:rPr>
          <w:i/>
          <w:iCs/>
        </w:rPr>
        <w:t>Archaea</w:t>
      </w:r>
      <w:r w:rsidRPr="007E5C13">
        <w:t>.</w:t>
      </w:r>
      <w:proofErr w:type="gramEnd"/>
    </w:p>
    <w:p w:rsidR="00485968" w:rsidRPr="007E5C13" w:rsidRDefault="00485968" w:rsidP="00870702">
      <w:pPr>
        <w:pStyle w:val="Paragraph"/>
      </w:pPr>
      <w:proofErr w:type="gramStart"/>
      <w:r w:rsidRPr="007E5C13">
        <w:t>IMG – Integrated Microbial Genomes database.</w:t>
      </w:r>
      <w:proofErr w:type="gramEnd"/>
    </w:p>
    <w:p w:rsidR="00485968" w:rsidRPr="007E5C13" w:rsidRDefault="00485968" w:rsidP="00870702">
      <w:pPr>
        <w:pStyle w:val="Paragraph"/>
      </w:pPr>
      <w:r w:rsidRPr="007E5C13">
        <w:t xml:space="preserve">JCM – </w:t>
      </w:r>
      <w:hyperlink r:id="rId30" w:history="1">
        <w:r>
          <w:rPr>
            <w:rStyle w:val="GeographicName"/>
          </w:rPr>
          <w:t>Japan</w:t>
        </w:r>
      </w:hyperlink>
      <w:r w:rsidRPr="007E5C13">
        <w:t xml:space="preserve"> Collection of Microorganisms</w:t>
      </w:r>
    </w:p>
    <w:p w:rsidR="009176BA" w:rsidRPr="007E5C13" w:rsidRDefault="005C301E" w:rsidP="00870702">
      <w:pPr>
        <w:pStyle w:val="Paragraph"/>
      </w:pPr>
      <w:r w:rsidRPr="007E5C13">
        <w:t>JGI – Joint Genome Institute</w:t>
      </w:r>
    </w:p>
    <w:p w:rsidR="005C301E" w:rsidRPr="007E5C13" w:rsidRDefault="005C301E" w:rsidP="00870702">
      <w:pPr>
        <w:pStyle w:val="Paragraph"/>
      </w:pPr>
      <w:r w:rsidRPr="007E5C13">
        <w:t>KMG – 1,000 Microbial Genomes</w:t>
      </w:r>
      <w:r w:rsidR="00485968" w:rsidRPr="007E5C13">
        <w:t xml:space="preserve"> project</w:t>
      </w:r>
    </w:p>
    <w:p w:rsidR="00485968" w:rsidRPr="007E5C13" w:rsidRDefault="00485968" w:rsidP="00870702">
      <w:pPr>
        <w:pStyle w:val="Paragraph"/>
      </w:pPr>
      <w:r w:rsidRPr="007E5C13">
        <w:t xml:space="preserve">NBRC – </w:t>
      </w:r>
      <w:proofErr w:type="spellStart"/>
      <w:r w:rsidRPr="007E5C13">
        <w:t>NITE</w:t>
      </w:r>
      <w:proofErr w:type="spellEnd"/>
      <w:r w:rsidRPr="007E5C13">
        <w:t xml:space="preserve"> Biological Resource </w:t>
      </w:r>
      <w:proofErr w:type="spellStart"/>
      <w:r w:rsidRPr="007E5C13">
        <w:t>Center</w:t>
      </w:r>
      <w:proofErr w:type="spellEnd"/>
    </w:p>
    <w:p w:rsidR="00485968" w:rsidRPr="007E5C13" w:rsidRDefault="00485968" w:rsidP="00870702">
      <w:pPr>
        <w:pStyle w:val="Paragraph"/>
      </w:pPr>
      <w:proofErr w:type="spellStart"/>
      <w:r w:rsidRPr="007E5C13">
        <w:t>NCBI</w:t>
      </w:r>
      <w:proofErr w:type="spellEnd"/>
      <w:r w:rsidRPr="007E5C13">
        <w:t xml:space="preserve"> – National </w:t>
      </w:r>
      <w:proofErr w:type="spellStart"/>
      <w:r w:rsidRPr="007E5C13">
        <w:t>Center</w:t>
      </w:r>
      <w:proofErr w:type="spellEnd"/>
      <w:r w:rsidRPr="007E5C13">
        <w:t xml:space="preserve"> for Biotechnology Information</w:t>
      </w:r>
    </w:p>
    <w:p w:rsidR="00753D4A" w:rsidRPr="007E5C13" w:rsidRDefault="00753D4A" w:rsidP="00870702">
      <w:pPr>
        <w:pStyle w:val="Paragraph"/>
      </w:pPr>
      <w:proofErr w:type="spellStart"/>
      <w:r w:rsidRPr="007E5C13">
        <w:t>RuBisCO</w:t>
      </w:r>
      <w:proofErr w:type="spellEnd"/>
      <w:r w:rsidRPr="007E5C13">
        <w:t xml:space="preserve"> - ribulose-1</w:t>
      </w:r>
      <w:proofErr w:type="gramStart"/>
      <w:r w:rsidRPr="007E5C13">
        <w:t>,5</w:t>
      </w:r>
      <w:proofErr w:type="gramEnd"/>
      <w:r w:rsidRPr="007E5C13">
        <w:t>-bisphosphate carboxylase/</w:t>
      </w:r>
      <w:proofErr w:type="spellStart"/>
      <w:r w:rsidRPr="007E5C13">
        <w:t>oxygenase</w:t>
      </w:r>
      <w:proofErr w:type="spellEnd"/>
    </w:p>
    <w:p w:rsidR="00F21076" w:rsidRPr="007E5C13" w:rsidRDefault="00F21076" w:rsidP="00776197">
      <w:pPr>
        <w:pStyle w:val="Heading1"/>
        <w:spacing w:line="480" w:lineRule="auto"/>
      </w:pPr>
      <w:r w:rsidRPr="007E5C13">
        <w:lastRenderedPageBreak/>
        <w:t>Introduction</w:t>
      </w:r>
      <w:r w:rsidR="00934CC7" w:rsidRPr="007E5C13">
        <w:t xml:space="preserve"> </w:t>
      </w:r>
    </w:p>
    <w:p w:rsidR="00CE70E8" w:rsidRPr="007E5C13" w:rsidRDefault="00CE3337" w:rsidP="006B13EF">
      <w:pPr>
        <w:pStyle w:val="Paragraph"/>
      </w:pPr>
      <w:r w:rsidRPr="007E5C13">
        <w:t>In 1902</w:t>
      </w:r>
      <w:r w:rsidR="00242715" w:rsidRPr="007E5C13">
        <w:t>,</w:t>
      </w:r>
      <w:r w:rsidR="003C3212" w:rsidRPr="007E5C13">
        <w:t xml:space="preserve"> </w:t>
      </w:r>
      <w:hyperlink r:id="rId31" w:history="1">
        <w:r>
          <w:rPr>
            <w:rStyle w:val="N4L-prokaryote"/>
          </w:rPr>
          <w:t>Thiobacillus thioparus</w:t>
        </w:r>
      </w:hyperlink>
      <w:r w:rsidR="00C34D1A" w:rsidRPr="007E5C13">
        <w:rPr>
          <w:i/>
        </w:rPr>
        <w:t xml:space="preserve"> </w:t>
      </w:r>
      <w:r w:rsidR="00C34D1A" w:rsidRPr="007E5C13">
        <w:t>w</w:t>
      </w:r>
      <w:r w:rsidR="00BF4E24" w:rsidRPr="007E5C13">
        <w:t>as</w:t>
      </w:r>
      <w:r w:rsidR="00C34D1A" w:rsidRPr="007E5C13">
        <w:t xml:space="preserve"> </w:t>
      </w:r>
      <w:r w:rsidR="00466BEE" w:rsidRPr="007E5C13">
        <w:t>one of the</w:t>
      </w:r>
      <w:r w:rsidR="00C34D1A" w:rsidRPr="007E5C13">
        <w:t xml:space="preserve"> first</w:t>
      </w:r>
      <w:r w:rsidR="00466BEE" w:rsidRPr="007E5C13">
        <w:t xml:space="preserve"> two</w:t>
      </w:r>
      <w:r w:rsidR="00873BF1" w:rsidRPr="007E5C13">
        <w:t xml:space="preserve"> </w:t>
      </w:r>
      <w:proofErr w:type="spellStart"/>
      <w:r w:rsidR="00873BF1" w:rsidRPr="007E5C13">
        <w:t>obligately</w:t>
      </w:r>
      <w:proofErr w:type="spellEnd"/>
      <w:r w:rsidR="00873BF1" w:rsidRPr="007E5C13">
        <w:t xml:space="preserve"> chemolithoautrophic</w:t>
      </w:r>
      <w:r w:rsidRPr="007E5C13">
        <w:t xml:space="preserve"> </w:t>
      </w:r>
      <w:proofErr w:type="spellStart"/>
      <w:r w:rsidR="00C34D1A" w:rsidRPr="007E5C13">
        <w:t>sulfur</w:t>
      </w:r>
      <w:proofErr w:type="spellEnd"/>
      <w:r w:rsidR="00C34D1A" w:rsidRPr="007E5C13">
        <w:t>-</w:t>
      </w:r>
      <w:r w:rsidR="000D385A" w:rsidRPr="007E5C13">
        <w:t>oxidizing</w:t>
      </w:r>
      <w:r w:rsidR="00873BF1" w:rsidRPr="007E5C13">
        <w:t xml:space="preserve"> </w:t>
      </w:r>
      <w:r w:rsidR="00466BEE" w:rsidRPr="007E5C13">
        <w:rPr>
          <w:i/>
          <w:iCs/>
        </w:rPr>
        <w:t>Bacteria</w:t>
      </w:r>
      <w:r w:rsidR="00466BEE" w:rsidRPr="007E5C13">
        <w:t xml:space="preserve"> to be isolated, (along with what is now </w:t>
      </w:r>
      <w:hyperlink r:id="rId32" w:history="1">
        <w:r>
          <w:rPr>
            <w:rStyle w:val="N4L-prokaryote"/>
            <w:iCs/>
          </w:rPr>
          <w:t xml:space="preserve">Halothiobacillus </w:t>
        </w:r>
        <w:proofErr w:type="spellStart"/>
        <w:r>
          <w:rPr>
            <w:rStyle w:val="N4L-prokaryote"/>
            <w:iCs/>
          </w:rPr>
          <w:t>neapolitanus</w:t>
        </w:r>
        <w:proofErr w:type="spellEnd"/>
      </w:hyperlink>
      <w:r w:rsidR="00466BEE" w:rsidRPr="007E5C13">
        <w:t>)</w:t>
      </w:r>
      <w:r w:rsidR="00873BF1" w:rsidRPr="007E5C13">
        <w:t>,</w:t>
      </w:r>
      <w:r w:rsidR="00C34D1A" w:rsidRPr="007E5C13">
        <w:t xml:space="preserve"> </w:t>
      </w:r>
      <w:r w:rsidR="00873BF1" w:rsidRPr="007E5C13">
        <w:t>and was</w:t>
      </w:r>
      <w:r w:rsidR="00721041" w:rsidRPr="007E5C13">
        <w:t xml:space="preserve"> named in 1904 </w:t>
      </w:r>
      <w:r w:rsidR="003C3212" w:rsidRPr="007E5C13">
        <w:t>[1</w:t>
      </w:r>
      <w:r w:rsidR="00AD0751" w:rsidRPr="007E5C13">
        <w:t>, 2</w:t>
      </w:r>
      <w:r w:rsidR="003C3212" w:rsidRPr="007E5C13">
        <w:t>].</w:t>
      </w:r>
      <w:r w:rsidRPr="007E5C13">
        <w:t xml:space="preserve"> </w:t>
      </w:r>
      <w:r w:rsidR="00BF4E24" w:rsidRPr="007E5C13">
        <w:t xml:space="preserve">The </w:t>
      </w:r>
      <w:r w:rsidRPr="007E5C13">
        <w:t>o</w:t>
      </w:r>
      <w:r w:rsidR="00873BF1" w:rsidRPr="007E5C13">
        <w:t>riginal isolates were</w:t>
      </w:r>
      <w:r w:rsidRPr="007E5C13">
        <w:t xml:space="preserve"> lost</w:t>
      </w:r>
      <w:r w:rsidR="00873BF1" w:rsidRPr="007E5C13">
        <w:t>, but</w:t>
      </w:r>
      <w:r w:rsidR="00655749" w:rsidRPr="007E5C13">
        <w:t xml:space="preserve"> </w:t>
      </w:r>
      <w:hyperlink r:id="rId33" w:history="1">
        <w:r>
          <w:rPr>
            <w:rStyle w:val="N4L-prokaryote"/>
            <w:iCs/>
          </w:rPr>
          <w:t>Thiobacillus thioparus</w:t>
        </w:r>
      </w:hyperlink>
      <w:r w:rsidR="00655749" w:rsidRPr="007E5C13">
        <w:t xml:space="preserve"> is now the type species of the genus </w:t>
      </w:r>
      <w:r w:rsidR="001F0540" w:rsidRPr="007E5C13">
        <w:rPr>
          <w:iCs/>
        </w:rPr>
        <w:t xml:space="preserve">(a member of the </w:t>
      </w:r>
      <w:hyperlink r:id="rId34" w:history="1">
        <w:proofErr w:type="spellStart"/>
        <w:r>
          <w:rPr>
            <w:rStyle w:val="N4L-prokaryote"/>
          </w:rPr>
          <w:t>Betaproteobacteria</w:t>
        </w:r>
        <w:proofErr w:type="spellEnd"/>
      </w:hyperlink>
      <w:r w:rsidR="001F0540" w:rsidRPr="007E5C13">
        <w:rPr>
          <w:iCs/>
        </w:rPr>
        <w:t xml:space="preserve">) </w:t>
      </w:r>
      <w:r w:rsidR="00655749" w:rsidRPr="007E5C13">
        <w:t xml:space="preserve">and </w:t>
      </w:r>
      <w:r w:rsidR="00AD0751" w:rsidRPr="007E5C13">
        <w:t xml:space="preserve">the type strain is </w:t>
      </w:r>
      <w:r w:rsidR="00655749" w:rsidRPr="007E5C13">
        <w:t>an</w:t>
      </w:r>
      <w:r w:rsidR="00AD0751" w:rsidRPr="007E5C13">
        <w:t xml:space="preserve"> isolate from Starkey </w:t>
      </w:r>
      <w:r w:rsidR="00873BF1" w:rsidRPr="007E5C13">
        <w:t>(</w:t>
      </w:r>
      <w:r w:rsidR="00AD0751" w:rsidRPr="007E5C13">
        <w:t>1934</w:t>
      </w:r>
      <w:r w:rsidR="00873BF1" w:rsidRPr="007E5C13">
        <w:t>)</w:t>
      </w:r>
      <w:r w:rsidR="00AD0751" w:rsidRPr="007E5C13">
        <w:t xml:space="preserve"> (= </w:t>
      </w:r>
      <w:r w:rsidR="00873BF1" w:rsidRPr="007E5C13">
        <w:t>Culture C</w:t>
      </w:r>
      <w:r w:rsidR="00873BF1" w:rsidRPr="007E5C13">
        <w:rPr>
          <w:vertAlign w:val="superscript"/>
        </w:rPr>
        <w:t>T</w:t>
      </w:r>
      <w:r w:rsidR="00873BF1" w:rsidRPr="007E5C13">
        <w:t xml:space="preserve"> = </w:t>
      </w:r>
      <w:hyperlink r:id="rId35" w:history="1">
        <w:r>
          <w:rPr>
            <w:rStyle w:val="N4L-strain"/>
          </w:rPr>
          <w:t>DSM 505</w:t>
        </w:r>
      </w:hyperlink>
      <w:r w:rsidR="00AD0751" w:rsidRPr="007E5C13">
        <w:rPr>
          <w:vertAlign w:val="superscript"/>
        </w:rPr>
        <w:t>T</w:t>
      </w:r>
      <w:r w:rsidRPr="007E5C13">
        <w:t xml:space="preserve"> = </w:t>
      </w:r>
      <w:hyperlink r:id="rId36" w:history="1">
        <w:r>
          <w:rPr>
            <w:rStyle w:val="N4L-strain"/>
          </w:rPr>
          <w:t>ATCC 8158</w:t>
        </w:r>
      </w:hyperlink>
      <w:r w:rsidR="00AD0751" w:rsidRPr="007E5C13">
        <w:rPr>
          <w:vertAlign w:val="superscript"/>
        </w:rPr>
        <w:t>T</w:t>
      </w:r>
      <w:r w:rsidR="00873BF1" w:rsidRPr="007E5C13">
        <w:t xml:space="preserve"> </w:t>
      </w:r>
      <w:r w:rsidR="006752CA" w:rsidRPr="007E5C13">
        <w:t xml:space="preserve">= </w:t>
      </w:r>
      <w:hyperlink r:id="rId37" w:history="1">
        <w:r>
          <w:rPr>
            <w:rStyle w:val="N4L-strain"/>
          </w:rPr>
          <w:t>CIP 104484</w:t>
        </w:r>
      </w:hyperlink>
      <w:r w:rsidR="006752CA" w:rsidRPr="007E5C13">
        <w:rPr>
          <w:vertAlign w:val="superscript"/>
        </w:rPr>
        <w:t>T</w:t>
      </w:r>
      <w:r w:rsidRPr="007E5C13">
        <w:rPr>
          <w:vertAlign w:val="superscript"/>
        </w:rPr>
        <w:t xml:space="preserve"> </w:t>
      </w:r>
      <w:r w:rsidR="006752CA" w:rsidRPr="007E5C13">
        <w:t xml:space="preserve">= </w:t>
      </w:r>
      <w:hyperlink r:id="rId38" w:history="1">
        <w:r>
          <w:rPr>
            <w:rStyle w:val="N4L-strain"/>
          </w:rPr>
          <w:t>JCM 3859</w:t>
        </w:r>
      </w:hyperlink>
      <w:r w:rsidR="006752CA" w:rsidRPr="007E5C13">
        <w:rPr>
          <w:vertAlign w:val="superscript"/>
        </w:rPr>
        <w:t>T</w:t>
      </w:r>
      <w:r w:rsidRPr="007E5C13">
        <w:t xml:space="preserve"> = </w:t>
      </w:r>
      <w:hyperlink r:id="rId39" w:history="1">
        <w:r>
          <w:rPr>
            <w:rStyle w:val="N4L-strain"/>
          </w:rPr>
          <w:t>NBRC 103402</w:t>
        </w:r>
      </w:hyperlink>
      <w:r w:rsidR="006752CA" w:rsidRPr="007E5C13">
        <w:rPr>
          <w:vertAlign w:val="superscript"/>
        </w:rPr>
        <w:t>T</w:t>
      </w:r>
      <w:r w:rsidR="00AD0751" w:rsidRPr="007E5C13">
        <w:t>) [3, 4]</w:t>
      </w:r>
      <w:r w:rsidR="00CE70E8" w:rsidRPr="007E5C13">
        <w:t>. Originally</w:t>
      </w:r>
      <w:r w:rsidR="00701B13" w:rsidRPr="007E5C13">
        <w:t>,</w:t>
      </w:r>
      <w:r w:rsidR="00CE70E8" w:rsidRPr="007E5C13">
        <w:t xml:space="preserve"> the </w:t>
      </w:r>
      <w:r w:rsidR="00701B13" w:rsidRPr="007E5C13">
        <w:t>characteristic</w:t>
      </w:r>
      <w:r w:rsidR="00CE70E8" w:rsidRPr="007E5C13">
        <w:t xml:space="preserve"> of utilizing inorganic </w:t>
      </w:r>
      <w:proofErr w:type="spellStart"/>
      <w:r w:rsidR="00CE70E8" w:rsidRPr="007E5C13">
        <w:t>sulfur</w:t>
      </w:r>
      <w:proofErr w:type="spellEnd"/>
      <w:r w:rsidR="00CE70E8" w:rsidRPr="007E5C13">
        <w:t xml:space="preserve"> compounds as an energy source was thought to be a taxonomic trait unique to </w:t>
      </w:r>
      <w:hyperlink r:id="rId40" w:history="1">
        <w:r>
          <w:rPr>
            <w:rStyle w:val="N4L-prokaryote"/>
          </w:rPr>
          <w:t>Thiobacillus</w:t>
        </w:r>
      </w:hyperlink>
      <w:r w:rsidR="006F6C7E" w:rsidRPr="007E5C13">
        <w:t xml:space="preserve"> </w:t>
      </w:r>
      <w:r w:rsidR="00CE70E8" w:rsidRPr="007E5C13">
        <w:t xml:space="preserve">and at its height </w:t>
      </w:r>
      <w:r w:rsidR="00701B13" w:rsidRPr="007E5C13">
        <w:t xml:space="preserve">the genus </w:t>
      </w:r>
      <w:r w:rsidR="00CE70E8" w:rsidRPr="007E5C13">
        <w:t xml:space="preserve">contained in </w:t>
      </w:r>
      <w:r w:rsidR="00466BEE" w:rsidRPr="007E5C13">
        <w:t>at least</w:t>
      </w:r>
      <w:r w:rsidR="00CE70E8" w:rsidRPr="007E5C13">
        <w:t xml:space="preserve"> 32 different </w:t>
      </w:r>
      <w:r w:rsidR="00466BEE" w:rsidRPr="007E5C13">
        <w:t>‘</w:t>
      </w:r>
      <w:r w:rsidR="00CE70E8" w:rsidRPr="007E5C13">
        <w:t>species</w:t>
      </w:r>
      <w:r w:rsidR="00466BEE" w:rsidRPr="007E5C13">
        <w:t>’</w:t>
      </w:r>
      <w:r w:rsidR="00CE70E8" w:rsidRPr="007E5C13">
        <w:t xml:space="preserve"> [4]. With </w:t>
      </w:r>
      <w:r w:rsidR="001F0540" w:rsidRPr="007E5C13">
        <w:t>phylogenetic methods</w:t>
      </w:r>
      <w:r w:rsidR="00CE70E8" w:rsidRPr="007E5C13">
        <w:t xml:space="preserve"> however, many of these strains have </w:t>
      </w:r>
      <w:r w:rsidR="000D385A" w:rsidRPr="007E5C13">
        <w:t xml:space="preserve">since </w:t>
      </w:r>
      <w:r w:rsidR="00CE70E8" w:rsidRPr="007E5C13">
        <w:t xml:space="preserve">been reassigned to different, often new genera with </w:t>
      </w:r>
      <w:hyperlink r:id="rId41" w:history="1">
        <w:r>
          <w:rPr>
            <w:rStyle w:val="N4L-prokaryote"/>
          </w:rPr>
          <w:t>T. thioparus</w:t>
        </w:r>
      </w:hyperlink>
      <w:r w:rsidR="00111EA8" w:rsidRPr="007E5C13">
        <w:t xml:space="preserve"> </w:t>
      </w:r>
      <w:hyperlink r:id="rId42" w:history="1">
        <w:r>
          <w:rPr>
            <w:rStyle w:val="N4L-strain"/>
          </w:rPr>
          <w:t>DSM 505</w:t>
        </w:r>
      </w:hyperlink>
      <w:r w:rsidR="000D385A" w:rsidRPr="007E5C13">
        <w:rPr>
          <w:vertAlign w:val="superscript"/>
        </w:rPr>
        <w:t>T</w:t>
      </w:r>
      <w:r w:rsidR="000D385A" w:rsidRPr="007E5C13">
        <w:t xml:space="preserve"> </w:t>
      </w:r>
      <w:r w:rsidR="00111EA8" w:rsidRPr="007E5C13">
        <w:t xml:space="preserve">being </w:t>
      </w:r>
      <w:r w:rsidR="00111EA8" w:rsidRPr="007E5C13">
        <w:rPr>
          <w:color w:val="000000" w:themeColor="text1"/>
        </w:rPr>
        <w:t xml:space="preserve">one of </w:t>
      </w:r>
      <w:r w:rsidR="0083185F" w:rsidRPr="007E5C13">
        <w:rPr>
          <w:color w:val="000000" w:themeColor="text1"/>
        </w:rPr>
        <w:t>four</w:t>
      </w:r>
      <w:r w:rsidR="00CE70E8" w:rsidRPr="007E5C13">
        <w:rPr>
          <w:color w:val="000000" w:themeColor="text1"/>
        </w:rPr>
        <w:t xml:space="preserve"> species with </w:t>
      </w:r>
      <w:r w:rsidR="00CE70E8" w:rsidRPr="007E5C13">
        <w:t xml:space="preserve">validly published names </w:t>
      </w:r>
      <w:r w:rsidR="00F50327" w:rsidRPr="007E5C13">
        <w:t xml:space="preserve">left </w:t>
      </w:r>
      <w:r w:rsidR="00466BEE" w:rsidRPr="007E5C13">
        <w:t>in the genus</w:t>
      </w:r>
      <w:r w:rsidR="00CE70E8" w:rsidRPr="007E5C13">
        <w:t>.</w:t>
      </w:r>
      <w:r w:rsidR="00242715" w:rsidRPr="007E5C13">
        <w:t xml:space="preserve"> </w:t>
      </w:r>
      <w:r w:rsidR="000D385A" w:rsidRPr="007E5C13">
        <w:t xml:space="preserve">Compared </w:t>
      </w:r>
      <w:r w:rsidR="009B15A3" w:rsidRPr="007E5C13">
        <w:t xml:space="preserve">to other inorganic </w:t>
      </w:r>
      <w:proofErr w:type="spellStart"/>
      <w:r w:rsidR="009B15A3" w:rsidRPr="007E5C13">
        <w:t>sulfur</w:t>
      </w:r>
      <w:proofErr w:type="spellEnd"/>
      <w:r w:rsidR="009B15A3" w:rsidRPr="007E5C13">
        <w:t>-oxidis</w:t>
      </w:r>
      <w:r w:rsidR="000D385A" w:rsidRPr="007E5C13">
        <w:t>ers,</w:t>
      </w:r>
      <w:r w:rsidR="00466BEE" w:rsidRPr="007E5C13">
        <w:t xml:space="preserve"> surprisingly</w:t>
      </w:r>
      <w:r w:rsidR="000D385A" w:rsidRPr="007E5C13">
        <w:t xml:space="preserve"> little research has been conducted on </w:t>
      </w:r>
      <w:hyperlink r:id="rId43" w:history="1">
        <w:r>
          <w:rPr>
            <w:rStyle w:val="N4L-prokaryote"/>
          </w:rPr>
          <w:t>T. thioparus</w:t>
        </w:r>
      </w:hyperlink>
      <w:r w:rsidRPr="007E5C13">
        <w:t xml:space="preserve"> </w:t>
      </w:r>
      <w:hyperlink r:id="rId44" w:history="1">
        <w:r>
          <w:rPr>
            <w:rStyle w:val="N4L-strain"/>
          </w:rPr>
          <w:t>DSM 505</w:t>
        </w:r>
      </w:hyperlink>
      <w:r w:rsidR="000D385A" w:rsidRPr="007E5C13">
        <w:rPr>
          <w:vertAlign w:val="superscript"/>
        </w:rPr>
        <w:t>T</w:t>
      </w:r>
      <w:r w:rsidR="000D385A" w:rsidRPr="007E5C13">
        <w:t xml:space="preserve"> </w:t>
      </w:r>
      <w:r w:rsidR="00373479" w:rsidRPr="007E5C13">
        <w:t>in terms of physiology and biochemistry</w:t>
      </w:r>
      <w:r w:rsidR="00466BEE" w:rsidRPr="007E5C13">
        <w:t xml:space="preserve"> or genetics</w:t>
      </w:r>
      <w:r w:rsidR="00373479" w:rsidRPr="007E5C13">
        <w:t>, possib</w:t>
      </w:r>
      <w:r w:rsidR="00D53F70" w:rsidRPr="007E5C13">
        <w:t xml:space="preserve">ly due to the low growth yields of this </w:t>
      </w:r>
      <w:r w:rsidR="00466BEE" w:rsidRPr="007E5C13">
        <w:t>species</w:t>
      </w:r>
      <w:r w:rsidR="00D53F70" w:rsidRPr="007E5C13">
        <w:t xml:space="preserve"> when compared to </w:t>
      </w:r>
      <w:hyperlink r:id="rId45" w:history="1">
        <w:r>
          <w:rPr>
            <w:rStyle w:val="N4L-prokaryote"/>
            <w:iCs/>
          </w:rPr>
          <w:t xml:space="preserve">T. </w:t>
        </w:r>
        <w:proofErr w:type="spellStart"/>
        <w:r>
          <w:rPr>
            <w:rStyle w:val="N4L-prokaryote"/>
            <w:iCs/>
          </w:rPr>
          <w:t>denitrificans</w:t>
        </w:r>
        <w:proofErr w:type="spellEnd"/>
      </w:hyperlink>
      <w:r w:rsidR="00D53F70" w:rsidRPr="007E5C13">
        <w:t xml:space="preserve"> and </w:t>
      </w:r>
      <w:hyperlink r:id="rId46" w:history="1">
        <w:r>
          <w:rPr>
            <w:rStyle w:val="N4L-prokaryote"/>
            <w:iCs/>
          </w:rPr>
          <w:t xml:space="preserve">T. </w:t>
        </w:r>
        <w:proofErr w:type="spellStart"/>
        <w:r>
          <w:rPr>
            <w:rStyle w:val="N4L-prokaryote"/>
            <w:iCs/>
          </w:rPr>
          <w:t>aquaesulis</w:t>
        </w:r>
        <w:proofErr w:type="spellEnd"/>
      </w:hyperlink>
      <w:r w:rsidR="00D53F70" w:rsidRPr="007E5C13">
        <w:t xml:space="preserve"> [5, 6] </w:t>
      </w:r>
      <w:r w:rsidR="00373479" w:rsidRPr="007E5C13">
        <w:t xml:space="preserve">making it </w:t>
      </w:r>
      <w:r w:rsidR="00466BEE" w:rsidRPr="007E5C13">
        <w:t xml:space="preserve">more challenging </w:t>
      </w:r>
      <w:r w:rsidR="00373479" w:rsidRPr="007E5C13">
        <w:t>to study.</w:t>
      </w:r>
      <w:r w:rsidR="000D385A" w:rsidRPr="007E5C13">
        <w:t xml:space="preserve"> </w:t>
      </w:r>
      <w:r w:rsidR="00466BEE" w:rsidRPr="007E5C13">
        <w:t>It</w:t>
      </w:r>
      <w:r w:rsidR="00373479" w:rsidRPr="007E5C13">
        <w:t xml:space="preserve"> may</w:t>
      </w:r>
      <w:r w:rsidR="00466BEE" w:rsidRPr="007E5C13">
        <w:t>, however,</w:t>
      </w:r>
      <w:r w:rsidR="00373479" w:rsidRPr="007E5C13">
        <w:t xml:space="preserve"> give extended and contrasted insights into autotrophic </w:t>
      </w:r>
      <w:proofErr w:type="spellStart"/>
      <w:r w:rsidR="00373479" w:rsidRPr="007E5C13">
        <w:t>sulfur</w:t>
      </w:r>
      <w:proofErr w:type="spellEnd"/>
      <w:r w:rsidR="00373479" w:rsidRPr="007E5C13">
        <w:t xml:space="preserve">-oxidation in the </w:t>
      </w:r>
      <w:r w:rsidR="00373479" w:rsidRPr="007E5C13">
        <w:rPr>
          <w:i/>
          <w:iCs/>
        </w:rPr>
        <w:t>Bacteria</w:t>
      </w:r>
      <w:r w:rsidR="00373479" w:rsidRPr="007E5C13">
        <w:t xml:space="preserve">. </w:t>
      </w:r>
      <w:r w:rsidR="00466BEE" w:rsidRPr="007E5C13">
        <w:t>It was</w:t>
      </w:r>
      <w:r w:rsidR="00CE53F4" w:rsidRPr="007E5C13">
        <w:rPr>
          <w:rStyle w:val="Emphasis"/>
          <w:rFonts w:asciiTheme="majorBidi" w:hAnsiTheme="majorBidi"/>
          <w:i w:val="0"/>
          <w:iCs w:val="0"/>
          <w:color w:val="000000" w:themeColor="text1"/>
          <w:szCs w:val="22"/>
          <w:shd w:val="clear" w:color="auto" w:fill="FFFFFF"/>
        </w:rPr>
        <w:t xml:space="preserve"> selected</w:t>
      </w:r>
      <w:r w:rsidR="00A87217" w:rsidRPr="007E5C13">
        <w:rPr>
          <w:rStyle w:val="Emphasis"/>
          <w:rFonts w:asciiTheme="majorBidi" w:hAnsiTheme="majorBidi"/>
          <w:i w:val="0"/>
          <w:iCs w:val="0"/>
          <w:color w:val="000000" w:themeColor="text1"/>
          <w:szCs w:val="22"/>
          <w:shd w:val="clear" w:color="auto" w:fill="FFFFFF"/>
        </w:rPr>
        <w:t xml:space="preserve"> for</w:t>
      </w:r>
      <w:r w:rsidR="00CE53F4" w:rsidRPr="007E5C13">
        <w:rPr>
          <w:rStyle w:val="Emphasis"/>
          <w:rFonts w:asciiTheme="majorBidi" w:hAnsiTheme="majorBidi"/>
          <w:i w:val="0"/>
          <w:iCs w:val="0"/>
          <w:color w:val="000000" w:themeColor="text1"/>
          <w:szCs w:val="22"/>
          <w:shd w:val="clear" w:color="auto" w:fill="FFFFFF"/>
        </w:rPr>
        <w:t xml:space="preserve"> </w:t>
      </w:r>
      <w:r w:rsidR="00CE53F4" w:rsidRPr="007E5C13">
        <w:rPr>
          <w:color w:val="000000" w:themeColor="text1"/>
        </w:rPr>
        <w:t xml:space="preserve">genome sequencing as </w:t>
      </w:r>
      <w:r w:rsidR="00CE53F4" w:rsidRPr="007E5C13">
        <w:t>part of the Department of En</w:t>
      </w:r>
      <w:r w:rsidR="006B13EF" w:rsidRPr="007E5C13">
        <w:t>ergy</w:t>
      </w:r>
      <w:r w:rsidR="00CE53F4" w:rsidRPr="007E5C13">
        <w:t xml:space="preserve"> DOE-CSP 2012 </w:t>
      </w:r>
      <w:r w:rsidR="00466BEE" w:rsidRPr="007E5C13">
        <w:t>initiative – as type species of a genus.</w:t>
      </w:r>
    </w:p>
    <w:p w:rsidR="00F21076" w:rsidRPr="007E5C13" w:rsidRDefault="00F21076" w:rsidP="00776197">
      <w:pPr>
        <w:pStyle w:val="Heading1"/>
        <w:spacing w:line="480" w:lineRule="auto"/>
      </w:pPr>
      <w:r w:rsidRPr="007E5C13">
        <w:t xml:space="preserve">Organism </w:t>
      </w:r>
      <w:r w:rsidR="00715FBC" w:rsidRPr="007E5C13">
        <w:t>I</w:t>
      </w:r>
      <w:r w:rsidRPr="007E5C13">
        <w:t>nformation</w:t>
      </w:r>
      <w:r w:rsidR="004D30D0" w:rsidRPr="007E5C13">
        <w:t xml:space="preserve"> </w:t>
      </w:r>
    </w:p>
    <w:p w:rsidR="00B73676" w:rsidRPr="007E5C13" w:rsidRDefault="00F21076" w:rsidP="00776197">
      <w:pPr>
        <w:pStyle w:val="Heading2"/>
        <w:spacing w:line="480" w:lineRule="auto"/>
      </w:pPr>
      <w:r w:rsidRPr="007E5C13">
        <w:t xml:space="preserve">Classification and </w:t>
      </w:r>
      <w:r w:rsidR="00715FBC" w:rsidRPr="007E5C13">
        <w:t>f</w:t>
      </w:r>
      <w:r w:rsidRPr="007E5C13">
        <w:t>eatures</w:t>
      </w:r>
      <w:r w:rsidR="004D30D0" w:rsidRPr="007E5C13">
        <w:t xml:space="preserve"> </w:t>
      </w:r>
    </w:p>
    <w:p w:rsidR="00373479" w:rsidRPr="007E5C13" w:rsidRDefault="00A553BF" w:rsidP="00753D4A">
      <w:pPr>
        <w:spacing w:line="480" w:lineRule="auto"/>
        <w:jc w:val="both"/>
        <w:rPr>
          <w:rFonts w:ascii="Times New Roman" w:hAnsi="Times New Roman" w:cs="Times New Roman"/>
          <w:color w:val="000000" w:themeColor="text1"/>
        </w:rPr>
      </w:pPr>
      <w:hyperlink r:id="rId47" w:history="1">
        <w:r w:rsidR="00FE5E75">
          <w:rPr>
            <w:rStyle w:val="N4L-prokaryote"/>
            <w:rFonts w:ascii="Times New Roman" w:hAnsi="Times New Roman" w:cs="Times New Roman"/>
            <w:iCs/>
          </w:rPr>
          <w:t>Thiobacillus thioparus</w:t>
        </w:r>
      </w:hyperlink>
      <w:r w:rsidR="00373479" w:rsidRPr="007E5C13">
        <w:rPr>
          <w:rFonts w:ascii="Times New Roman" w:hAnsi="Times New Roman" w:cs="Times New Roman"/>
        </w:rPr>
        <w:t xml:space="preserve"> </w:t>
      </w:r>
      <w:hyperlink r:id="rId48" w:history="1">
        <w:r w:rsidR="00FE5E75">
          <w:rPr>
            <w:rStyle w:val="N4L-strain"/>
            <w:rFonts w:ascii="Times New Roman" w:hAnsi="Times New Roman" w:cs="Times New Roman"/>
          </w:rPr>
          <w:t>DSM 505</w:t>
        </w:r>
      </w:hyperlink>
      <w:r w:rsidR="00373479" w:rsidRPr="007E5C13">
        <w:rPr>
          <w:rFonts w:ascii="Times New Roman" w:hAnsi="Times New Roman" w:cs="Times New Roman"/>
          <w:vertAlign w:val="superscript"/>
        </w:rPr>
        <w:t>T</w:t>
      </w:r>
      <w:r w:rsidR="00426348" w:rsidRPr="007E5C13">
        <w:rPr>
          <w:rFonts w:ascii="Times New Roman" w:hAnsi="Times New Roman" w:cs="Times New Roman"/>
        </w:rPr>
        <w:t xml:space="preserve"> was isolated from </w:t>
      </w:r>
      <w:r w:rsidR="00A87217" w:rsidRPr="007E5C13">
        <w:rPr>
          <w:rFonts w:ascii="Times New Roman" w:hAnsi="Times New Roman" w:cs="Times New Roman"/>
          <w:color w:val="000000" w:themeColor="text1"/>
        </w:rPr>
        <w:t xml:space="preserve">sandy loam soil from the </w:t>
      </w:r>
      <w:hyperlink r:id="rId49" w:history="1">
        <w:r w:rsidR="00FE5E75">
          <w:rPr>
            <w:rStyle w:val="GeographicName"/>
            <w:rFonts w:ascii="Times New Roman" w:hAnsi="Times New Roman" w:cs="Times New Roman"/>
          </w:rPr>
          <w:t>New Jersey</w:t>
        </w:r>
      </w:hyperlink>
      <w:r w:rsidR="00A87217" w:rsidRPr="007E5C13">
        <w:rPr>
          <w:rFonts w:ascii="Times New Roman" w:hAnsi="Times New Roman" w:cs="Times New Roman"/>
          <w:color w:val="000000" w:themeColor="text1"/>
        </w:rPr>
        <w:t xml:space="preserve"> Agricultural Experimental Station </w:t>
      </w:r>
      <w:r w:rsidR="00F54D79" w:rsidRPr="007E5C13">
        <w:rPr>
          <w:rFonts w:ascii="Times New Roman" w:hAnsi="Times New Roman" w:cs="Times New Roman"/>
          <w:color w:val="000000" w:themeColor="text1"/>
        </w:rPr>
        <w:t>planted</w:t>
      </w:r>
      <w:r w:rsidR="00A87217" w:rsidRPr="007E5C13">
        <w:rPr>
          <w:rFonts w:ascii="Times New Roman" w:hAnsi="Times New Roman" w:cs="Times New Roman"/>
          <w:color w:val="000000" w:themeColor="text1"/>
        </w:rPr>
        <w:t xml:space="preserve"> with </w:t>
      </w:r>
      <w:r w:rsidR="00F54D79" w:rsidRPr="007E5C13">
        <w:rPr>
          <w:rFonts w:ascii="Times New Roman" w:hAnsi="Times New Roman" w:cs="Times New Roman"/>
          <w:color w:val="000000" w:themeColor="text1"/>
        </w:rPr>
        <w:t xml:space="preserve">unspecified </w:t>
      </w:r>
      <w:r w:rsidR="00A87217" w:rsidRPr="007E5C13">
        <w:rPr>
          <w:rFonts w:ascii="Times New Roman" w:hAnsi="Times New Roman" w:cs="Times New Roman"/>
          <w:color w:val="000000" w:themeColor="text1"/>
        </w:rPr>
        <w:t xml:space="preserve">vegetable crops using </w:t>
      </w:r>
      <w:r w:rsidR="00466BEE" w:rsidRPr="007E5C13">
        <w:rPr>
          <w:rFonts w:ascii="Times New Roman" w:hAnsi="Times New Roman" w:cs="Times New Roman"/>
          <w:color w:val="000000" w:themeColor="text1"/>
        </w:rPr>
        <w:t xml:space="preserve">20mM </w:t>
      </w:r>
      <w:r w:rsidR="00A87217" w:rsidRPr="007E5C13">
        <w:rPr>
          <w:rFonts w:ascii="Times New Roman" w:hAnsi="Times New Roman" w:cs="Times New Roman"/>
          <w:color w:val="000000" w:themeColor="text1"/>
        </w:rPr>
        <w:t xml:space="preserve">thiosulfate </w:t>
      </w:r>
      <w:r w:rsidR="00F54D79" w:rsidRPr="007E5C13">
        <w:rPr>
          <w:rFonts w:ascii="Times New Roman" w:hAnsi="Times New Roman" w:cs="Times New Roman"/>
          <w:color w:val="000000" w:themeColor="text1"/>
        </w:rPr>
        <w:t xml:space="preserve">as sole energy source in </w:t>
      </w:r>
      <w:r w:rsidR="00A87217" w:rsidRPr="007E5C13">
        <w:rPr>
          <w:rFonts w:ascii="Times New Roman" w:hAnsi="Times New Roman" w:cs="Times New Roman"/>
          <w:color w:val="000000" w:themeColor="text1"/>
        </w:rPr>
        <w:t>basal medi</w:t>
      </w:r>
      <w:r w:rsidR="00466BEE" w:rsidRPr="007E5C13">
        <w:rPr>
          <w:rFonts w:ascii="Times New Roman" w:hAnsi="Times New Roman" w:cs="Times New Roman"/>
          <w:color w:val="000000" w:themeColor="text1"/>
        </w:rPr>
        <w:t>um at pH 8.5</w:t>
      </w:r>
      <w:r w:rsidR="00A87217" w:rsidRPr="007E5C13">
        <w:rPr>
          <w:rFonts w:ascii="Times New Roman" w:hAnsi="Times New Roman" w:cs="Times New Roman"/>
          <w:color w:val="000000" w:themeColor="text1"/>
        </w:rPr>
        <w:t xml:space="preserve"> </w:t>
      </w:r>
      <w:r w:rsidR="00373479" w:rsidRPr="007E5C13">
        <w:rPr>
          <w:rFonts w:ascii="Times New Roman" w:hAnsi="Times New Roman" w:cs="Times New Roman"/>
          <w:color w:val="000000" w:themeColor="text1"/>
        </w:rPr>
        <w:t xml:space="preserve">by Starkey </w:t>
      </w:r>
      <w:r w:rsidR="00F54D79" w:rsidRPr="007E5C13">
        <w:rPr>
          <w:rFonts w:ascii="Times New Roman" w:hAnsi="Times New Roman" w:cs="Times New Roman"/>
          <w:color w:val="000000" w:themeColor="text1"/>
        </w:rPr>
        <w:t>(</w:t>
      </w:r>
      <w:r w:rsidR="00373479" w:rsidRPr="007E5C13">
        <w:rPr>
          <w:rFonts w:ascii="Times New Roman" w:hAnsi="Times New Roman" w:cs="Times New Roman"/>
          <w:color w:val="000000" w:themeColor="text1"/>
        </w:rPr>
        <w:t>1934</w:t>
      </w:r>
      <w:r w:rsidR="00F54D79" w:rsidRPr="007E5C13">
        <w:rPr>
          <w:rFonts w:ascii="Times New Roman" w:hAnsi="Times New Roman" w:cs="Times New Roman"/>
          <w:color w:val="000000" w:themeColor="text1"/>
        </w:rPr>
        <w:t>)</w:t>
      </w:r>
      <w:r w:rsidR="00373479" w:rsidRPr="007E5C13">
        <w:rPr>
          <w:rFonts w:ascii="Times New Roman" w:hAnsi="Times New Roman" w:cs="Times New Roman"/>
          <w:color w:val="000000" w:themeColor="text1"/>
        </w:rPr>
        <w:t xml:space="preserve"> </w:t>
      </w:r>
      <w:r w:rsidR="00301095" w:rsidRPr="007E5C13">
        <w:rPr>
          <w:rFonts w:ascii="Times New Roman" w:hAnsi="Times New Roman" w:cs="Times New Roman"/>
          <w:color w:val="000000" w:themeColor="text1"/>
        </w:rPr>
        <w:t xml:space="preserve">[3] and is currently one of </w:t>
      </w:r>
      <w:r w:rsidR="0083185F" w:rsidRPr="007E5C13">
        <w:rPr>
          <w:rFonts w:ascii="Times New Roman" w:hAnsi="Times New Roman" w:cs="Times New Roman"/>
          <w:color w:val="000000" w:themeColor="text1"/>
        </w:rPr>
        <w:t>four</w:t>
      </w:r>
      <w:r w:rsidR="00301095" w:rsidRPr="007E5C13">
        <w:rPr>
          <w:rFonts w:ascii="Times New Roman" w:hAnsi="Times New Roman" w:cs="Times New Roman"/>
          <w:color w:val="000000" w:themeColor="text1"/>
        </w:rPr>
        <w:t xml:space="preserve"> species with validly publi</w:t>
      </w:r>
      <w:r w:rsidR="00CE3337" w:rsidRPr="007E5C13">
        <w:rPr>
          <w:rFonts w:ascii="Times New Roman" w:hAnsi="Times New Roman" w:cs="Times New Roman"/>
          <w:color w:val="000000" w:themeColor="text1"/>
        </w:rPr>
        <w:t>shed names within the</w:t>
      </w:r>
      <w:r w:rsidR="00301095" w:rsidRPr="007E5C13">
        <w:rPr>
          <w:rFonts w:ascii="Times New Roman" w:hAnsi="Times New Roman" w:cs="Times New Roman"/>
          <w:color w:val="000000" w:themeColor="text1"/>
        </w:rPr>
        <w:t xml:space="preserve"> genus. It forms small white colonies of 1-3 mm diameter after 2-3 days th</w:t>
      </w:r>
      <w:r w:rsidR="00466BEE" w:rsidRPr="007E5C13">
        <w:rPr>
          <w:rFonts w:ascii="Times New Roman" w:hAnsi="Times New Roman" w:cs="Times New Roman"/>
          <w:color w:val="000000" w:themeColor="text1"/>
        </w:rPr>
        <w:t>at turn pink or brown with age and which become coated with yellow-</w:t>
      </w:r>
      <w:proofErr w:type="spellStart"/>
      <w:r w:rsidR="00466BEE" w:rsidRPr="007E5C13">
        <w:rPr>
          <w:rFonts w:ascii="Times New Roman" w:hAnsi="Times New Roman" w:cs="Times New Roman"/>
          <w:color w:val="000000" w:themeColor="text1"/>
        </w:rPr>
        <w:t>ish</w:t>
      </w:r>
      <w:proofErr w:type="spellEnd"/>
      <w:r w:rsidR="00466BEE" w:rsidRPr="007E5C13">
        <w:rPr>
          <w:rFonts w:ascii="Times New Roman" w:hAnsi="Times New Roman" w:cs="Times New Roman"/>
          <w:color w:val="000000" w:themeColor="text1"/>
        </w:rPr>
        <w:t xml:space="preserve"> elementary </w:t>
      </w:r>
      <w:proofErr w:type="spellStart"/>
      <w:r w:rsidR="00466BEE" w:rsidRPr="007E5C13">
        <w:rPr>
          <w:rFonts w:ascii="Times New Roman" w:hAnsi="Times New Roman" w:cs="Times New Roman"/>
          <w:color w:val="000000" w:themeColor="text1"/>
        </w:rPr>
        <w:t>sulfur</w:t>
      </w:r>
      <w:proofErr w:type="spellEnd"/>
      <w:r w:rsidR="00301095" w:rsidRPr="007E5C13">
        <w:rPr>
          <w:rFonts w:ascii="Times New Roman" w:hAnsi="Times New Roman" w:cs="Times New Roman"/>
          <w:color w:val="000000" w:themeColor="text1"/>
        </w:rPr>
        <w:t xml:space="preserve">. When grown in liquid </w:t>
      </w:r>
      <w:r w:rsidR="00466BEE" w:rsidRPr="007E5C13">
        <w:rPr>
          <w:rFonts w:ascii="Times New Roman" w:hAnsi="Times New Roman" w:cs="Times New Roman"/>
          <w:color w:val="000000" w:themeColor="text1"/>
        </w:rPr>
        <w:t>media</w:t>
      </w:r>
      <w:r w:rsidR="009B3207" w:rsidRPr="007E5C13">
        <w:rPr>
          <w:rFonts w:ascii="Times New Roman" w:hAnsi="Times New Roman" w:cs="Times New Roman"/>
          <w:color w:val="000000" w:themeColor="text1"/>
        </w:rPr>
        <w:t xml:space="preserve">, </w:t>
      </w:r>
      <w:r w:rsidR="00466BEE" w:rsidRPr="007E5C13">
        <w:rPr>
          <w:rFonts w:ascii="Times New Roman" w:hAnsi="Times New Roman" w:cs="Times New Roman"/>
          <w:color w:val="000000" w:themeColor="text1"/>
        </w:rPr>
        <w:t xml:space="preserve">finely divided (white) </w:t>
      </w:r>
      <w:r w:rsidR="009B3207" w:rsidRPr="007E5C13">
        <w:rPr>
          <w:rFonts w:ascii="Times New Roman" w:hAnsi="Times New Roman" w:cs="Times New Roman"/>
          <w:color w:val="000000" w:themeColor="text1"/>
        </w:rPr>
        <w:t>elementary</w:t>
      </w:r>
      <w:r w:rsidR="00301095" w:rsidRPr="007E5C1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01095" w:rsidRPr="007E5C13">
        <w:rPr>
          <w:rFonts w:ascii="Times New Roman" w:hAnsi="Times New Roman" w:cs="Times New Roman"/>
          <w:color w:val="000000" w:themeColor="text1"/>
        </w:rPr>
        <w:t>sulfur</w:t>
      </w:r>
      <w:proofErr w:type="spellEnd"/>
      <w:r w:rsidR="00301095" w:rsidRPr="007E5C13">
        <w:rPr>
          <w:rFonts w:ascii="Times New Roman" w:hAnsi="Times New Roman" w:cs="Times New Roman"/>
          <w:color w:val="000000" w:themeColor="text1"/>
        </w:rPr>
        <w:t xml:space="preserve"> is formed</w:t>
      </w:r>
      <w:r w:rsidR="00BE19E9" w:rsidRPr="007E5C13">
        <w:rPr>
          <w:rFonts w:ascii="Times New Roman" w:hAnsi="Times New Roman" w:cs="Times New Roman"/>
          <w:color w:val="000000" w:themeColor="text1"/>
        </w:rPr>
        <w:t xml:space="preserve"> during early stages of growth</w:t>
      </w:r>
      <w:r w:rsidR="00301095" w:rsidRPr="007E5C13">
        <w:rPr>
          <w:rFonts w:ascii="Times New Roman" w:hAnsi="Times New Roman" w:cs="Times New Roman"/>
          <w:color w:val="000000" w:themeColor="text1"/>
        </w:rPr>
        <w:t xml:space="preserve">, </w:t>
      </w:r>
      <w:r w:rsidR="00301095" w:rsidRPr="007E5C13">
        <w:rPr>
          <w:rFonts w:ascii="Times New Roman" w:hAnsi="Times New Roman" w:cs="Times New Roman"/>
          <w:color w:val="000000" w:themeColor="text1"/>
        </w:rPr>
        <w:lastRenderedPageBreak/>
        <w:t>particularly when thiosulfate is used as the energy s</w:t>
      </w:r>
      <w:r w:rsidR="00466BEE" w:rsidRPr="007E5C13">
        <w:rPr>
          <w:rFonts w:ascii="Times New Roman" w:hAnsi="Times New Roman" w:cs="Times New Roman"/>
          <w:color w:val="000000" w:themeColor="text1"/>
        </w:rPr>
        <w:t>ource</w:t>
      </w:r>
      <w:r w:rsidR="00301095" w:rsidRPr="007E5C13">
        <w:rPr>
          <w:rFonts w:ascii="Times New Roman" w:hAnsi="Times New Roman" w:cs="Times New Roman"/>
          <w:color w:val="000000" w:themeColor="text1"/>
        </w:rPr>
        <w:t xml:space="preserve">. </w:t>
      </w:r>
      <w:r w:rsidR="00707E96" w:rsidRPr="007E5C13">
        <w:rPr>
          <w:rFonts w:ascii="Times New Roman" w:hAnsi="Times New Roman" w:cs="Times New Roman"/>
          <w:color w:val="000000" w:themeColor="text1"/>
        </w:rPr>
        <w:t>This</w:t>
      </w:r>
      <w:r w:rsidR="00BE19E9" w:rsidRPr="007E5C13">
        <w:rPr>
          <w:rFonts w:ascii="Times New Roman" w:hAnsi="Times New Roman" w:cs="Times New Roman"/>
          <w:color w:val="000000" w:themeColor="text1"/>
        </w:rPr>
        <w:t xml:space="preserve"> disappear</w:t>
      </w:r>
      <w:r w:rsidR="00707E96" w:rsidRPr="007E5C13">
        <w:rPr>
          <w:rFonts w:ascii="Times New Roman" w:hAnsi="Times New Roman" w:cs="Times New Roman"/>
          <w:color w:val="000000" w:themeColor="text1"/>
        </w:rPr>
        <w:t>s</w:t>
      </w:r>
      <w:r w:rsidR="00BE19E9" w:rsidRPr="007E5C13">
        <w:rPr>
          <w:rFonts w:ascii="Times New Roman" w:hAnsi="Times New Roman" w:cs="Times New Roman"/>
          <w:color w:val="000000" w:themeColor="text1"/>
        </w:rPr>
        <w:t xml:space="preserve"> when growth approaches stationary phase. Thiosulfate is oxidized </w:t>
      </w:r>
      <w:proofErr w:type="spellStart"/>
      <w:r w:rsidR="00BE19E9" w:rsidRPr="007E5C13">
        <w:rPr>
          <w:rFonts w:ascii="Times New Roman" w:hAnsi="Times New Roman" w:cs="Times New Roman"/>
          <w:color w:val="000000" w:themeColor="text1"/>
        </w:rPr>
        <w:t>stoichiometrically</w:t>
      </w:r>
      <w:proofErr w:type="spellEnd"/>
      <w:r w:rsidR="00BE19E9" w:rsidRPr="007E5C13">
        <w:rPr>
          <w:rFonts w:ascii="Times New Roman" w:hAnsi="Times New Roman" w:cs="Times New Roman"/>
          <w:color w:val="000000" w:themeColor="text1"/>
        </w:rPr>
        <w:t xml:space="preserve"> to </w:t>
      </w:r>
      <w:proofErr w:type="spellStart"/>
      <w:r w:rsidR="00BE19E9" w:rsidRPr="007E5C13">
        <w:rPr>
          <w:rFonts w:ascii="Times New Roman" w:hAnsi="Times New Roman" w:cs="Times New Roman"/>
          <w:color w:val="000000" w:themeColor="text1"/>
        </w:rPr>
        <w:t>tetrathionate</w:t>
      </w:r>
      <w:proofErr w:type="spellEnd"/>
      <w:r w:rsidR="00BE19E9" w:rsidRPr="007E5C13">
        <w:rPr>
          <w:rFonts w:ascii="Times New Roman" w:hAnsi="Times New Roman" w:cs="Times New Roman"/>
          <w:color w:val="000000" w:themeColor="text1"/>
        </w:rPr>
        <w:t xml:space="preserve"> after 24 </w:t>
      </w:r>
      <w:r w:rsidR="00707E96" w:rsidRPr="007E5C13">
        <w:rPr>
          <w:rFonts w:ascii="Times New Roman" w:hAnsi="Times New Roman" w:cs="Times New Roman"/>
          <w:color w:val="000000" w:themeColor="text1"/>
        </w:rPr>
        <w:t>h accompanied by a rise in pH</w:t>
      </w:r>
      <w:r w:rsidR="00BE19E9" w:rsidRPr="007E5C13">
        <w:rPr>
          <w:rFonts w:ascii="Times New Roman" w:hAnsi="Times New Roman" w:cs="Times New Roman"/>
          <w:color w:val="000000" w:themeColor="text1"/>
        </w:rPr>
        <w:t>, characteristic of the Kelly-</w:t>
      </w:r>
      <w:proofErr w:type="spellStart"/>
      <w:r w:rsidR="00BE19E9" w:rsidRPr="007E5C13">
        <w:rPr>
          <w:rFonts w:ascii="Times New Roman" w:hAnsi="Times New Roman" w:cs="Times New Roman"/>
          <w:color w:val="000000" w:themeColor="text1"/>
        </w:rPr>
        <w:t>Trudinger</w:t>
      </w:r>
      <w:proofErr w:type="spellEnd"/>
      <w:r w:rsidR="00BE19E9" w:rsidRPr="007E5C13">
        <w:rPr>
          <w:rFonts w:ascii="Times New Roman" w:hAnsi="Times New Roman" w:cs="Times New Roman"/>
          <w:color w:val="000000" w:themeColor="text1"/>
        </w:rPr>
        <w:t xml:space="preserve"> pathway. </w:t>
      </w:r>
      <w:proofErr w:type="spellStart"/>
      <w:r w:rsidR="00BE19E9" w:rsidRPr="007E5C13">
        <w:rPr>
          <w:rFonts w:ascii="Times New Roman" w:hAnsi="Times New Roman" w:cs="Times New Roman"/>
          <w:color w:val="000000" w:themeColor="text1"/>
        </w:rPr>
        <w:t>Tetrathionate</w:t>
      </w:r>
      <w:proofErr w:type="spellEnd"/>
      <w:r w:rsidR="00BE19E9" w:rsidRPr="007E5C13">
        <w:rPr>
          <w:rFonts w:ascii="Times New Roman" w:hAnsi="Times New Roman" w:cs="Times New Roman"/>
          <w:color w:val="000000" w:themeColor="text1"/>
        </w:rPr>
        <w:t xml:space="preserve"> is </w:t>
      </w:r>
      <w:r w:rsidR="00466BEE" w:rsidRPr="007E5C13">
        <w:rPr>
          <w:rFonts w:ascii="Times New Roman" w:hAnsi="Times New Roman" w:cs="Times New Roman"/>
          <w:color w:val="000000" w:themeColor="text1"/>
        </w:rPr>
        <w:t>subsequently</w:t>
      </w:r>
      <w:r w:rsidR="00BE19E9" w:rsidRPr="007E5C13">
        <w:rPr>
          <w:rFonts w:ascii="Times New Roman" w:hAnsi="Times New Roman" w:cs="Times New Roman"/>
          <w:color w:val="000000" w:themeColor="text1"/>
        </w:rPr>
        <w:t xml:space="preserve"> oxidized to </w:t>
      </w:r>
      <w:proofErr w:type="spellStart"/>
      <w:r w:rsidR="00BE19E9" w:rsidRPr="007E5C13">
        <w:rPr>
          <w:rFonts w:ascii="Times New Roman" w:hAnsi="Times New Roman" w:cs="Times New Roman"/>
          <w:color w:val="000000" w:themeColor="text1"/>
        </w:rPr>
        <w:t>sulfate</w:t>
      </w:r>
      <w:proofErr w:type="spellEnd"/>
      <w:r w:rsidR="00BE19E9" w:rsidRPr="007E5C13">
        <w:rPr>
          <w:rFonts w:ascii="Times New Roman" w:hAnsi="Times New Roman" w:cs="Times New Roman"/>
          <w:color w:val="000000" w:themeColor="text1"/>
        </w:rPr>
        <w:t xml:space="preserve"> with </w:t>
      </w:r>
      <w:r w:rsidR="00466BEE" w:rsidRPr="007E5C13">
        <w:rPr>
          <w:rFonts w:ascii="Times New Roman" w:hAnsi="Times New Roman" w:cs="Times New Roman"/>
          <w:color w:val="000000" w:themeColor="text1"/>
        </w:rPr>
        <w:t>culture pH falling to pH</w:t>
      </w:r>
      <w:r w:rsidR="00BE19E9" w:rsidRPr="007E5C13">
        <w:rPr>
          <w:rFonts w:ascii="Times New Roman" w:hAnsi="Times New Roman" w:cs="Times New Roman"/>
          <w:color w:val="000000" w:themeColor="text1"/>
        </w:rPr>
        <w:t xml:space="preserve"> 4.8</w:t>
      </w:r>
      <w:r w:rsidR="00466BEE" w:rsidRPr="007E5C13">
        <w:rPr>
          <w:rFonts w:ascii="Times New Roman" w:hAnsi="Times New Roman" w:cs="Times New Roman"/>
          <w:color w:val="000000" w:themeColor="text1"/>
        </w:rPr>
        <w:t xml:space="preserve"> by stationary phase</w:t>
      </w:r>
      <w:r w:rsidR="00BE19E9" w:rsidRPr="007E5C13">
        <w:rPr>
          <w:rFonts w:ascii="Times New Roman" w:hAnsi="Times New Roman" w:cs="Times New Roman"/>
          <w:color w:val="000000" w:themeColor="text1"/>
        </w:rPr>
        <w:t>.</w:t>
      </w:r>
      <w:r w:rsidR="00A87217" w:rsidRPr="007E5C13">
        <w:rPr>
          <w:rFonts w:ascii="Times New Roman" w:hAnsi="Times New Roman" w:cs="Times New Roman"/>
          <w:color w:val="000000" w:themeColor="text1"/>
        </w:rPr>
        <w:t xml:space="preserve"> During continuous </w:t>
      </w:r>
      <w:r w:rsidR="00F82239" w:rsidRPr="007E5C13">
        <w:rPr>
          <w:rFonts w:ascii="Times New Roman" w:hAnsi="Times New Roman" w:cs="Times New Roman"/>
          <w:color w:val="000000" w:themeColor="text1"/>
        </w:rPr>
        <w:t>culture</w:t>
      </w:r>
      <w:r w:rsidR="00466BEE" w:rsidRPr="007E5C13">
        <w:rPr>
          <w:rFonts w:ascii="Times New Roman" w:hAnsi="Times New Roman" w:cs="Times New Roman"/>
          <w:color w:val="000000" w:themeColor="text1"/>
        </w:rPr>
        <w:t>,</w:t>
      </w:r>
      <w:r w:rsidR="00F82239" w:rsidRPr="007E5C13">
        <w:rPr>
          <w:rFonts w:ascii="Times New Roman" w:hAnsi="Times New Roman" w:cs="Times New Roman"/>
          <w:color w:val="000000" w:themeColor="text1"/>
        </w:rPr>
        <w:t xml:space="preserve"> no intermediates are detected in the </w:t>
      </w:r>
      <w:r w:rsidR="00466BEE" w:rsidRPr="007E5C13">
        <w:rPr>
          <w:rFonts w:ascii="Times New Roman" w:hAnsi="Times New Roman" w:cs="Times New Roman"/>
          <w:color w:val="000000" w:themeColor="text1"/>
        </w:rPr>
        <w:t>medium</w:t>
      </w:r>
      <w:r w:rsidR="00F82239" w:rsidRPr="007E5C13">
        <w:rPr>
          <w:rFonts w:ascii="Times New Roman" w:hAnsi="Times New Roman" w:cs="Times New Roman"/>
          <w:color w:val="000000" w:themeColor="text1"/>
        </w:rPr>
        <w:t xml:space="preserve"> once steady-state has been established. If the dilution rate of a thiosulfate limited </w:t>
      </w:r>
      <w:proofErr w:type="spellStart"/>
      <w:r w:rsidR="00466BEE" w:rsidRPr="007E5C13">
        <w:rPr>
          <w:rFonts w:ascii="Times New Roman" w:hAnsi="Times New Roman" w:cs="Times New Roman"/>
          <w:color w:val="000000" w:themeColor="text1"/>
        </w:rPr>
        <w:t>chemostat</w:t>
      </w:r>
      <w:proofErr w:type="spellEnd"/>
      <w:r w:rsidR="00466BEE" w:rsidRPr="007E5C13">
        <w:rPr>
          <w:rFonts w:ascii="Times New Roman" w:hAnsi="Times New Roman" w:cs="Times New Roman"/>
          <w:color w:val="000000" w:themeColor="text1"/>
        </w:rPr>
        <w:t xml:space="preserve"> </w:t>
      </w:r>
      <w:r w:rsidR="00F82239" w:rsidRPr="007E5C13">
        <w:rPr>
          <w:rFonts w:ascii="Times New Roman" w:hAnsi="Times New Roman" w:cs="Times New Roman"/>
          <w:color w:val="000000" w:themeColor="text1"/>
        </w:rPr>
        <w:t>is increased, a large produc</w:t>
      </w:r>
      <w:r w:rsidR="00466BEE" w:rsidRPr="007E5C13">
        <w:rPr>
          <w:rFonts w:ascii="Times New Roman" w:hAnsi="Times New Roman" w:cs="Times New Roman"/>
          <w:color w:val="000000" w:themeColor="text1"/>
        </w:rPr>
        <w:t>tion of elementary</w:t>
      </w:r>
      <w:r w:rsidR="00707E96" w:rsidRPr="007E5C1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07E96" w:rsidRPr="007E5C13">
        <w:rPr>
          <w:rFonts w:ascii="Times New Roman" w:hAnsi="Times New Roman" w:cs="Times New Roman"/>
          <w:color w:val="000000" w:themeColor="text1"/>
        </w:rPr>
        <w:t>sulfur</w:t>
      </w:r>
      <w:proofErr w:type="spellEnd"/>
      <w:r w:rsidR="00707E96" w:rsidRPr="007E5C13">
        <w:rPr>
          <w:rFonts w:ascii="Times New Roman" w:hAnsi="Times New Roman" w:cs="Times New Roman"/>
          <w:color w:val="000000" w:themeColor="text1"/>
        </w:rPr>
        <w:t xml:space="preserve"> is</w:t>
      </w:r>
      <w:r w:rsidR="00F82239" w:rsidRPr="007E5C13">
        <w:rPr>
          <w:rFonts w:ascii="Times New Roman" w:hAnsi="Times New Roman" w:cs="Times New Roman"/>
          <w:color w:val="000000" w:themeColor="text1"/>
        </w:rPr>
        <w:t xml:space="preserve"> observed</w:t>
      </w:r>
      <w:r w:rsidR="00466BEE" w:rsidRPr="007E5C13">
        <w:rPr>
          <w:rFonts w:ascii="Times New Roman" w:hAnsi="Times New Roman" w:cs="Times New Roman"/>
          <w:color w:val="000000" w:themeColor="text1"/>
        </w:rPr>
        <w:t>,</w:t>
      </w:r>
      <w:r w:rsidR="00F82239" w:rsidRPr="007E5C13">
        <w:rPr>
          <w:rFonts w:ascii="Times New Roman" w:hAnsi="Times New Roman" w:cs="Times New Roman"/>
          <w:color w:val="000000" w:themeColor="text1"/>
        </w:rPr>
        <w:t xml:space="preserve"> </w:t>
      </w:r>
      <w:r w:rsidR="00A87217" w:rsidRPr="007E5C13">
        <w:rPr>
          <w:rFonts w:ascii="Times New Roman" w:hAnsi="Times New Roman" w:cs="Times New Roman"/>
          <w:color w:val="000000" w:themeColor="text1"/>
        </w:rPr>
        <w:t>which</w:t>
      </w:r>
      <w:r w:rsidR="00466BEE" w:rsidRPr="007E5C13">
        <w:rPr>
          <w:rFonts w:ascii="Times New Roman" w:hAnsi="Times New Roman" w:cs="Times New Roman"/>
          <w:color w:val="000000" w:themeColor="text1"/>
        </w:rPr>
        <w:t xml:space="preserve"> disappears as a new steady-state is established </w:t>
      </w:r>
      <w:r w:rsidR="00707E96" w:rsidRPr="007E5C13">
        <w:rPr>
          <w:rFonts w:ascii="Times New Roman" w:hAnsi="Times New Roman" w:cs="Times New Roman"/>
          <w:color w:val="000000" w:themeColor="text1"/>
        </w:rPr>
        <w:t>at the faster dilution rate</w:t>
      </w:r>
      <w:r w:rsidR="003C28C3" w:rsidRPr="007E5C13">
        <w:rPr>
          <w:rFonts w:ascii="Times New Roman" w:hAnsi="Times New Roman" w:cs="Times New Roman"/>
          <w:color w:val="000000" w:themeColor="text1"/>
        </w:rPr>
        <w:t>. General features</w:t>
      </w:r>
      <w:r w:rsidR="00F82239" w:rsidRPr="007E5C13">
        <w:rPr>
          <w:rFonts w:ascii="Times New Roman" w:hAnsi="Times New Roman" w:cs="Times New Roman"/>
          <w:color w:val="000000" w:themeColor="text1"/>
        </w:rPr>
        <w:t xml:space="preserve"> of </w:t>
      </w:r>
      <w:hyperlink r:id="rId50" w:history="1">
        <w:r w:rsidR="00FE5E75">
          <w:rPr>
            <w:rStyle w:val="N4L-prokaryote"/>
            <w:rFonts w:ascii="Times New Roman" w:hAnsi="Times New Roman" w:cs="Times New Roman"/>
            <w:iCs/>
          </w:rPr>
          <w:t>T. thioparus</w:t>
        </w:r>
      </w:hyperlink>
      <w:r w:rsidR="00373479" w:rsidRPr="007E5C13">
        <w:rPr>
          <w:rFonts w:ascii="Times New Roman" w:hAnsi="Times New Roman" w:cs="Times New Roman"/>
        </w:rPr>
        <w:t xml:space="preserve"> </w:t>
      </w:r>
      <w:hyperlink r:id="rId51" w:history="1">
        <w:r w:rsidR="00FE5E75">
          <w:rPr>
            <w:rStyle w:val="N4L-strain"/>
            <w:rFonts w:ascii="Times New Roman" w:hAnsi="Times New Roman" w:cs="Times New Roman"/>
          </w:rPr>
          <w:t>DSM 505</w:t>
        </w:r>
      </w:hyperlink>
      <w:r w:rsidR="00F82239" w:rsidRPr="007E5C13">
        <w:rPr>
          <w:rFonts w:ascii="Times New Roman" w:hAnsi="Times New Roman" w:cs="Times New Roman"/>
          <w:vertAlign w:val="superscript"/>
        </w:rPr>
        <w:t>T</w:t>
      </w:r>
      <w:r w:rsidR="00F82239" w:rsidRPr="007E5C13">
        <w:rPr>
          <w:rFonts w:ascii="Times New Roman" w:hAnsi="Times New Roman" w:cs="Times New Roman"/>
        </w:rPr>
        <w:t xml:space="preserve"> are </w:t>
      </w:r>
      <w:r w:rsidR="00A27548" w:rsidRPr="007E5C13">
        <w:rPr>
          <w:rFonts w:ascii="Times New Roman" w:hAnsi="Times New Roman" w:cs="Times New Roman"/>
        </w:rPr>
        <w:t>summarized in Table 1. A phylogenetic tree based on</w:t>
      </w:r>
      <w:r w:rsidR="00466BEE" w:rsidRPr="007E5C13">
        <w:rPr>
          <w:rFonts w:ascii="Times New Roman" w:hAnsi="Times New Roman" w:cs="Times New Roman"/>
        </w:rPr>
        <w:t xml:space="preserve"> the</w:t>
      </w:r>
      <w:r w:rsidR="00A27548" w:rsidRPr="007E5C13">
        <w:rPr>
          <w:rFonts w:ascii="Times New Roman" w:hAnsi="Times New Roman" w:cs="Times New Roman"/>
        </w:rPr>
        <w:t xml:space="preserve"> 16S </w:t>
      </w:r>
      <w:proofErr w:type="spellStart"/>
      <w:r w:rsidR="00A27548" w:rsidRPr="007E5C13">
        <w:rPr>
          <w:rFonts w:ascii="Times New Roman" w:hAnsi="Times New Roman" w:cs="Times New Roman"/>
        </w:rPr>
        <w:t>rRNA</w:t>
      </w:r>
      <w:proofErr w:type="spellEnd"/>
      <w:r w:rsidR="00A27548" w:rsidRPr="007E5C13">
        <w:rPr>
          <w:rFonts w:ascii="Times New Roman" w:hAnsi="Times New Roman" w:cs="Times New Roman"/>
        </w:rPr>
        <w:t xml:space="preserve"> gene sequence showing this organisms position within</w:t>
      </w:r>
      <w:r w:rsidR="00466BEE" w:rsidRPr="007E5C13">
        <w:rPr>
          <w:rFonts w:ascii="Times New Roman" w:hAnsi="Times New Roman" w:cs="Times New Roman"/>
          <w:i/>
          <w:iCs/>
        </w:rPr>
        <w:t xml:space="preserve"> </w:t>
      </w:r>
      <w:r w:rsidR="00466BEE" w:rsidRPr="007E5C13">
        <w:rPr>
          <w:rFonts w:ascii="Times New Roman" w:hAnsi="Times New Roman" w:cs="Times New Roman"/>
        </w:rPr>
        <w:t xml:space="preserve">the </w:t>
      </w:r>
      <w:hyperlink r:id="rId52" w:history="1">
        <w:proofErr w:type="spellStart"/>
        <w:r w:rsidR="00FE5E75">
          <w:rPr>
            <w:rStyle w:val="N4L-prokaryote"/>
            <w:rFonts w:ascii="Times New Roman" w:hAnsi="Times New Roman" w:cs="Times New Roman"/>
            <w:iCs/>
          </w:rPr>
          <w:t>Betaproteobacteria</w:t>
        </w:r>
        <w:proofErr w:type="spellEnd"/>
      </w:hyperlink>
      <w:r w:rsidR="00466BEE" w:rsidRPr="007E5C13">
        <w:rPr>
          <w:rFonts w:ascii="Times New Roman" w:hAnsi="Times New Roman" w:cs="Times New Roman"/>
        </w:rPr>
        <w:t xml:space="preserve"> and rooted with </w:t>
      </w:r>
      <w:hyperlink r:id="rId53" w:history="1">
        <w:proofErr w:type="spellStart"/>
        <w:r w:rsidR="00FE5E75">
          <w:rPr>
            <w:rStyle w:val="N4L-prokaryote"/>
            <w:rFonts w:ascii="Times New Roman" w:hAnsi="Times New Roman" w:cs="Times New Roman"/>
            <w:iCs/>
          </w:rPr>
          <w:t>Thermithiobacillus</w:t>
        </w:r>
        <w:proofErr w:type="spellEnd"/>
        <w:r w:rsidR="00FE5E75">
          <w:rPr>
            <w:rStyle w:val="N4L-prokaryote"/>
            <w:rFonts w:ascii="Times New Roman" w:hAnsi="Times New Roman" w:cs="Times New Roman"/>
            <w:iCs/>
          </w:rPr>
          <w:t xml:space="preserve"> </w:t>
        </w:r>
        <w:proofErr w:type="spellStart"/>
        <w:r w:rsidR="00FE5E75">
          <w:rPr>
            <w:rStyle w:val="N4L-prokaryote"/>
            <w:rFonts w:ascii="Times New Roman" w:hAnsi="Times New Roman" w:cs="Times New Roman"/>
            <w:iCs/>
          </w:rPr>
          <w:t>tepidarius</w:t>
        </w:r>
        <w:proofErr w:type="spellEnd"/>
      </w:hyperlink>
      <w:r w:rsidR="00466BEE" w:rsidRPr="007E5C13">
        <w:rPr>
          <w:rFonts w:ascii="Times New Roman" w:hAnsi="Times New Roman" w:cs="Times New Roman"/>
        </w:rPr>
        <w:t xml:space="preserve"> is given in Figure 1.</w:t>
      </w:r>
    </w:p>
    <w:p w:rsidR="002650BA" w:rsidRPr="007E5C13" w:rsidRDefault="0033774D" w:rsidP="00753D4A">
      <w:pPr>
        <w:pStyle w:val="Paragraph"/>
      </w:pPr>
      <w:r w:rsidRPr="007E5C13">
        <w:t>Cells are 1.5 – 2.0 by 0.6 to 0.8</w:t>
      </w:r>
      <w:r w:rsidR="00ED0BF1" w:rsidRPr="007E5C13">
        <w:t xml:space="preserve"> </w:t>
      </w:r>
      <w:proofErr w:type="spellStart"/>
      <w:r w:rsidR="00ED0BF1" w:rsidRPr="007E5C13">
        <w:t>μm</w:t>
      </w:r>
      <w:proofErr w:type="spellEnd"/>
      <w:r w:rsidR="00ED0BF1" w:rsidRPr="007E5C13">
        <w:t xml:space="preserve"> and </w:t>
      </w:r>
      <w:r w:rsidR="00466BEE" w:rsidRPr="007E5C13">
        <w:t>stain</w:t>
      </w:r>
      <w:r w:rsidR="00ED0BF1" w:rsidRPr="007E5C13">
        <w:t xml:space="preserve"> Gram negative. They are motile by means of a single polar flagellum </w:t>
      </w:r>
      <w:r w:rsidRPr="007E5C13">
        <w:t>between 6 - 10</w:t>
      </w:r>
      <w:r w:rsidR="00ED0BF1" w:rsidRPr="007E5C13">
        <w:t xml:space="preserve"> </w:t>
      </w:r>
      <w:proofErr w:type="spellStart"/>
      <w:r w:rsidR="00ED0BF1" w:rsidRPr="007E5C13">
        <w:t>μm</w:t>
      </w:r>
      <w:proofErr w:type="spellEnd"/>
      <w:r w:rsidR="00ED0BF1" w:rsidRPr="007E5C13">
        <w:t xml:space="preserve"> in length</w:t>
      </w:r>
      <w:r w:rsidR="00305C74" w:rsidRPr="007E5C13">
        <w:t>, as shown in Figure 2</w:t>
      </w:r>
      <w:r w:rsidR="00ED0BF1" w:rsidRPr="007E5C13">
        <w:t xml:space="preserve">. </w:t>
      </w:r>
      <w:r w:rsidR="00A5398A" w:rsidRPr="007E5C13">
        <w:t xml:space="preserve">The dominant respiratory </w:t>
      </w:r>
      <w:proofErr w:type="spellStart"/>
      <w:proofErr w:type="gramStart"/>
      <w:r w:rsidR="00A5398A" w:rsidRPr="007E5C13">
        <w:t>quinone</w:t>
      </w:r>
      <w:proofErr w:type="spellEnd"/>
      <w:r w:rsidR="00A5398A" w:rsidRPr="007E5C13">
        <w:t xml:space="preserve"> is </w:t>
      </w:r>
      <w:r w:rsidR="00753D4A" w:rsidRPr="007E5C13">
        <w:t>ubiquione-8</w:t>
      </w:r>
      <w:r w:rsidR="00EC2CE9" w:rsidRPr="007E5C13">
        <w:t xml:space="preserve"> </w:t>
      </w:r>
      <w:r w:rsidR="00427555" w:rsidRPr="007E5C13">
        <w:t>[7-10</w:t>
      </w:r>
      <w:r w:rsidR="00BF5971" w:rsidRPr="007E5C13">
        <w:t>]</w:t>
      </w:r>
      <w:r w:rsidR="001F1E6F" w:rsidRPr="007E5C13">
        <w:t xml:space="preserve"> </w:t>
      </w:r>
      <w:r w:rsidR="00ED0BF1" w:rsidRPr="007E5C13">
        <w:t xml:space="preserve">and </w:t>
      </w:r>
      <w:r w:rsidR="00466BEE" w:rsidRPr="007E5C13">
        <w:t>fix</w:t>
      </w:r>
      <w:proofErr w:type="gramEnd"/>
      <w:r w:rsidR="00466BEE" w:rsidRPr="007E5C13">
        <w:t xml:space="preserve"> carbon dioxide </w:t>
      </w:r>
      <w:r w:rsidR="00223A8A" w:rsidRPr="007E5C13">
        <w:t>using</w:t>
      </w:r>
      <w:r w:rsidR="00ED0BF1" w:rsidRPr="007E5C13">
        <w:t xml:space="preserve"> the Calvin-Benson-</w:t>
      </w:r>
      <w:proofErr w:type="spellStart"/>
      <w:r w:rsidR="00ED0BF1" w:rsidRPr="007E5C13">
        <w:t>Bassham</w:t>
      </w:r>
      <w:proofErr w:type="spellEnd"/>
      <w:r w:rsidR="00ED0BF1" w:rsidRPr="007E5C13">
        <w:t xml:space="preserve"> cycle at the expense </w:t>
      </w:r>
      <w:r w:rsidR="00ED0BF1" w:rsidRPr="007E5C13">
        <w:rPr>
          <w:color w:val="000000" w:themeColor="text1"/>
        </w:rPr>
        <w:t>of</w:t>
      </w:r>
      <w:r w:rsidR="00466BEE" w:rsidRPr="007E5C13">
        <w:rPr>
          <w:color w:val="000000" w:themeColor="text1"/>
        </w:rPr>
        <w:t xml:space="preserve"> inorganic </w:t>
      </w:r>
      <w:proofErr w:type="spellStart"/>
      <w:r w:rsidR="00466BEE" w:rsidRPr="007E5C13">
        <w:rPr>
          <w:color w:val="000000" w:themeColor="text1"/>
        </w:rPr>
        <w:t>sulfur</w:t>
      </w:r>
      <w:proofErr w:type="spellEnd"/>
      <w:r w:rsidR="00466BEE" w:rsidRPr="007E5C13">
        <w:rPr>
          <w:color w:val="000000" w:themeColor="text1"/>
        </w:rPr>
        <w:t xml:space="preserve"> oxidation. Cells accumulate polyphosphate (‘</w:t>
      </w:r>
      <w:proofErr w:type="spellStart"/>
      <w:r w:rsidR="00466BEE" w:rsidRPr="007E5C13">
        <w:rPr>
          <w:color w:val="000000" w:themeColor="text1"/>
        </w:rPr>
        <w:t>volutin</w:t>
      </w:r>
      <w:proofErr w:type="spellEnd"/>
      <w:r w:rsidR="00466BEE" w:rsidRPr="007E5C13">
        <w:rPr>
          <w:color w:val="000000" w:themeColor="text1"/>
        </w:rPr>
        <w:t xml:space="preserve">’) granules in batch culture and to a lesser extent in an energy-limited </w:t>
      </w:r>
      <w:proofErr w:type="spellStart"/>
      <w:r w:rsidR="00466BEE" w:rsidRPr="007E5C13">
        <w:rPr>
          <w:color w:val="000000" w:themeColor="text1"/>
        </w:rPr>
        <w:t>chemostat</w:t>
      </w:r>
      <w:proofErr w:type="spellEnd"/>
      <w:r w:rsidR="00466BEE" w:rsidRPr="007E5C13">
        <w:rPr>
          <w:color w:val="000000" w:themeColor="text1"/>
        </w:rPr>
        <w:t xml:space="preserve"> [8]. </w:t>
      </w:r>
      <w:proofErr w:type="spellStart"/>
      <w:r w:rsidR="00466BEE" w:rsidRPr="007E5C13">
        <w:t>Carboxysomes</w:t>
      </w:r>
      <w:proofErr w:type="spellEnd"/>
      <w:r w:rsidR="00466BEE" w:rsidRPr="007E5C13">
        <w:t xml:space="preserve"> are present in cells regardless of growth conditions employed (Fig. 1), but are</w:t>
      </w:r>
      <w:r w:rsidR="0083185F" w:rsidRPr="007E5C13">
        <w:t xml:space="preserve"> apparently</w:t>
      </w:r>
      <w:r w:rsidR="00466BEE" w:rsidRPr="007E5C13">
        <w:t xml:space="preserve"> not found in </w:t>
      </w:r>
      <w:hyperlink r:id="rId54" w:history="1">
        <w:r>
          <w:rPr>
            <w:rStyle w:val="N4L-prokaryote"/>
            <w:iCs/>
          </w:rPr>
          <w:t xml:space="preserve">T. </w:t>
        </w:r>
        <w:proofErr w:type="spellStart"/>
        <w:r>
          <w:rPr>
            <w:rStyle w:val="N4L-prokaryote"/>
            <w:iCs/>
          </w:rPr>
          <w:t>denitrificans</w:t>
        </w:r>
        <w:proofErr w:type="spellEnd"/>
      </w:hyperlink>
      <w:r w:rsidR="0083185F" w:rsidRPr="007E5C13">
        <w:rPr>
          <w:rStyle w:val="NamesforLife"/>
          <w:i w:val="0"/>
          <w:color w:val="000000" w:themeColor="text1"/>
        </w:rPr>
        <w:t xml:space="preserve"> cells, at least not under growth conditions employed in previous studies [9]</w:t>
      </w:r>
      <w:r w:rsidR="00466BEE" w:rsidRPr="007E5C13">
        <w:t>.</w:t>
      </w:r>
      <w:r w:rsidR="0083185F" w:rsidRPr="007E5C13">
        <w:t xml:space="preserve"> </w:t>
      </w:r>
      <w:hyperlink r:id="rId55" w:history="1">
        <w:r>
          <w:rPr>
            <w:rStyle w:val="N4L-prokaryote"/>
            <w:iCs/>
          </w:rPr>
          <w:t>T. thioparus</w:t>
        </w:r>
      </w:hyperlink>
      <w:r w:rsidR="00466BEE" w:rsidRPr="007E5C13">
        <w:t xml:space="preserve"> can only use oxygen as a terminal electron acceptor – nitrate, nitrite, thiosulfate, </w:t>
      </w:r>
      <w:proofErr w:type="spellStart"/>
      <w:r w:rsidR="00466BEE" w:rsidRPr="007E5C13">
        <w:t>sulfate</w:t>
      </w:r>
      <w:proofErr w:type="spellEnd"/>
      <w:r w:rsidR="00466BEE" w:rsidRPr="007E5C13">
        <w:t xml:space="preserve">, elementary </w:t>
      </w:r>
      <w:proofErr w:type="spellStart"/>
      <w:r w:rsidR="00466BEE" w:rsidRPr="007E5C13">
        <w:t>sulfur</w:t>
      </w:r>
      <w:proofErr w:type="spellEnd"/>
      <w:r w:rsidR="00466BEE" w:rsidRPr="007E5C13">
        <w:t xml:space="preserve"> and ferric iron do not support growth as terminal electron acceptors. The genomic DNA G+C content has been estimated using the thermal denaturation [11] at 61 – 62 </w:t>
      </w:r>
      <w:proofErr w:type="spellStart"/>
      <w:r w:rsidR="00466BEE" w:rsidRPr="007E5C13">
        <w:t>mol</w:t>
      </w:r>
      <w:proofErr w:type="spellEnd"/>
      <w:r w:rsidR="00466BEE" w:rsidRPr="007E5C13">
        <w:t xml:space="preserve">% [7, 10]. </w:t>
      </w:r>
      <w:hyperlink r:id="rId56" w:history="1">
        <w:r>
          <w:rPr>
            <w:rStyle w:val="N4L-prokaryote"/>
            <w:iCs/>
          </w:rPr>
          <w:t>T. thioparus</w:t>
        </w:r>
      </w:hyperlink>
      <w:r w:rsidRPr="007E5C13">
        <w:t xml:space="preserve"> </w:t>
      </w:r>
      <w:hyperlink r:id="rId57" w:history="1">
        <w:r>
          <w:rPr>
            <w:rStyle w:val="N4L-strain"/>
          </w:rPr>
          <w:t>DSM 505</w:t>
        </w:r>
      </w:hyperlink>
      <w:r w:rsidR="00466BEE" w:rsidRPr="007E5C13">
        <w:rPr>
          <w:vertAlign w:val="superscript"/>
        </w:rPr>
        <w:t>T</w:t>
      </w:r>
      <w:r w:rsidR="00466BEE" w:rsidRPr="007E5C13">
        <w:t xml:space="preserve"> does not grow on any organic carbon compound tested, including sugars (glucose, ribose, fructose, sucrose), intermediates of Krebs’ cycle (citrate, succinate, </w:t>
      </w:r>
      <w:proofErr w:type="spellStart"/>
      <w:r w:rsidR="00466BEE" w:rsidRPr="007E5C13">
        <w:t>fumarate</w:t>
      </w:r>
      <w:proofErr w:type="spellEnd"/>
      <w:r w:rsidR="00466BEE" w:rsidRPr="007E5C13">
        <w:t>, malate, oxaloacetate), carboxylates (</w:t>
      </w:r>
      <w:proofErr w:type="spellStart"/>
      <w:r w:rsidR="00466BEE" w:rsidRPr="007E5C13">
        <w:t>glycolate</w:t>
      </w:r>
      <w:proofErr w:type="spellEnd"/>
      <w:r w:rsidR="00466BEE" w:rsidRPr="007E5C13">
        <w:t xml:space="preserve">, </w:t>
      </w:r>
      <w:proofErr w:type="spellStart"/>
      <w:r w:rsidR="00466BEE" w:rsidRPr="007E5C13">
        <w:t>formate</w:t>
      </w:r>
      <w:proofErr w:type="spellEnd"/>
      <w:r w:rsidR="00466BEE" w:rsidRPr="007E5C13">
        <w:t>, acetate, propionate, pyruvate), one-carbon compounds (</w:t>
      </w:r>
      <w:proofErr w:type="spellStart"/>
      <w:r w:rsidR="00466BEE" w:rsidRPr="007E5C13">
        <w:t>monomethylamine</w:t>
      </w:r>
      <w:proofErr w:type="spellEnd"/>
      <w:r w:rsidR="00466BEE" w:rsidRPr="007E5C13">
        <w:t xml:space="preserve">, </w:t>
      </w:r>
      <w:proofErr w:type="spellStart"/>
      <w:r w:rsidR="00466BEE" w:rsidRPr="007E5C13">
        <w:t>dimethylamine</w:t>
      </w:r>
      <w:proofErr w:type="spellEnd"/>
      <w:r w:rsidR="00466BEE" w:rsidRPr="007E5C13">
        <w:t xml:space="preserve">, trimethylamine, methanol, methane), structural amino acids (all 20), substituted </w:t>
      </w:r>
      <w:proofErr w:type="spellStart"/>
      <w:r w:rsidR="00466BEE" w:rsidRPr="007E5C13">
        <w:t>thiophenes</w:t>
      </w:r>
      <w:proofErr w:type="spellEnd"/>
      <w:r w:rsidR="00466BEE" w:rsidRPr="007E5C13">
        <w:t xml:space="preserve"> (thiophene-2-carboxylate, thiophene-3-carboxylate) or complex media (</w:t>
      </w:r>
      <w:r w:rsidR="00466BEE" w:rsidRPr="007E5C13">
        <w:rPr>
          <w:color w:val="000000" w:themeColor="text1"/>
        </w:rPr>
        <w:t xml:space="preserve">yeast extract, nutrient broth, brain-heart infusion, Columbia </w:t>
      </w:r>
      <w:r w:rsidR="00466BEE" w:rsidRPr="007E5C13">
        <w:rPr>
          <w:color w:val="000000" w:themeColor="text1"/>
        </w:rPr>
        <w:lastRenderedPageBreak/>
        <w:t>sheep or horse blood agar, chocolate agar)</w:t>
      </w:r>
      <w:r w:rsidR="00466BEE" w:rsidRPr="007E5C13">
        <w:t>.</w:t>
      </w:r>
      <w:r w:rsidRPr="007E5C13">
        <w:t xml:space="preserve"> Energy sources that support autotrophic growth of </w:t>
      </w:r>
      <w:hyperlink r:id="rId58" w:history="1">
        <w:r>
          <w:rPr>
            <w:rStyle w:val="N4L-strain"/>
          </w:rPr>
          <w:t>DSM 505</w:t>
        </w:r>
      </w:hyperlink>
      <w:r w:rsidR="00466BEE" w:rsidRPr="007E5C13">
        <w:rPr>
          <w:vertAlign w:val="superscript"/>
        </w:rPr>
        <w:t>T</w:t>
      </w:r>
      <w:r w:rsidR="00466BEE" w:rsidRPr="007E5C13">
        <w:t xml:space="preserve"> include thiosulfate, </w:t>
      </w:r>
      <w:proofErr w:type="spellStart"/>
      <w:r w:rsidR="00466BEE" w:rsidRPr="007E5C13">
        <w:t>trithionate</w:t>
      </w:r>
      <w:proofErr w:type="spellEnd"/>
      <w:r w:rsidR="00466BEE" w:rsidRPr="007E5C13">
        <w:t xml:space="preserve">, </w:t>
      </w:r>
      <w:proofErr w:type="spellStart"/>
      <w:r w:rsidR="00466BEE" w:rsidRPr="007E5C13">
        <w:t>tetrathionate</w:t>
      </w:r>
      <w:proofErr w:type="spellEnd"/>
      <w:r w:rsidR="00466BEE" w:rsidRPr="007E5C13">
        <w:t xml:space="preserve">, </w:t>
      </w:r>
      <w:proofErr w:type="spellStart"/>
      <w:r w:rsidR="00466BEE" w:rsidRPr="007E5C13">
        <w:t>pentathionate</w:t>
      </w:r>
      <w:proofErr w:type="spellEnd"/>
      <w:r w:rsidR="00466BEE" w:rsidRPr="007E5C13">
        <w:t xml:space="preserve">, </w:t>
      </w:r>
      <w:proofErr w:type="spellStart"/>
      <w:r w:rsidR="00466BEE" w:rsidRPr="007E5C13">
        <w:t>hexathionate</w:t>
      </w:r>
      <w:proofErr w:type="spellEnd"/>
      <w:r w:rsidR="00466BEE" w:rsidRPr="007E5C13">
        <w:t xml:space="preserve">, </w:t>
      </w:r>
      <w:proofErr w:type="spellStart"/>
      <w:r w:rsidR="00466BEE" w:rsidRPr="007E5C13">
        <w:t>thiocyanate</w:t>
      </w:r>
      <w:proofErr w:type="spellEnd"/>
      <w:r w:rsidR="00466BEE" w:rsidRPr="007E5C13">
        <w:t xml:space="preserve"> and dithionate. Some </w:t>
      </w:r>
      <w:r w:rsidR="00466BEE" w:rsidRPr="007E5C13">
        <w:rPr>
          <w:i/>
          <w:iCs/>
        </w:rPr>
        <w:t xml:space="preserve">bone fide </w:t>
      </w:r>
      <w:r w:rsidR="00466BEE" w:rsidRPr="007E5C13">
        <w:t xml:space="preserve">strains of </w:t>
      </w:r>
      <w:hyperlink r:id="rId59" w:history="1">
        <w:r>
          <w:rPr>
            <w:rStyle w:val="N4L-prokaryote"/>
            <w:iCs/>
          </w:rPr>
          <w:t>T. thioparus</w:t>
        </w:r>
      </w:hyperlink>
      <w:r w:rsidR="00466BEE" w:rsidRPr="007E5C13">
        <w:t xml:space="preserve"> (</w:t>
      </w:r>
      <w:proofErr w:type="spellStart"/>
      <w:r w:rsidR="00466BEE" w:rsidRPr="007E5C13">
        <w:t>Tk</w:t>
      </w:r>
      <w:proofErr w:type="spellEnd"/>
      <w:r w:rsidR="00466BEE" w:rsidRPr="007E5C13">
        <w:t xml:space="preserve">-m and E6) grow </w:t>
      </w:r>
      <w:proofErr w:type="spellStart"/>
      <w:r w:rsidR="00466BEE" w:rsidRPr="007E5C13">
        <w:t>autotrophically</w:t>
      </w:r>
      <w:proofErr w:type="spellEnd"/>
      <w:r w:rsidR="00466BEE" w:rsidRPr="007E5C13">
        <w:t xml:space="preserve"> on carbon </w:t>
      </w:r>
      <w:proofErr w:type="spellStart"/>
      <w:r w:rsidR="00466BEE" w:rsidRPr="007E5C13">
        <w:t>disulfide</w:t>
      </w:r>
      <w:proofErr w:type="spellEnd"/>
      <w:r w:rsidR="00466BEE" w:rsidRPr="007E5C13">
        <w:t xml:space="preserve">, </w:t>
      </w:r>
      <w:proofErr w:type="spellStart"/>
      <w:r w:rsidR="00466BEE" w:rsidRPr="007E5C13">
        <w:t>dimethylsulfide</w:t>
      </w:r>
      <w:proofErr w:type="spellEnd"/>
      <w:r w:rsidR="00466BEE" w:rsidRPr="007E5C13">
        <w:t xml:space="preserve">, </w:t>
      </w:r>
      <w:proofErr w:type="spellStart"/>
      <w:r w:rsidR="00466BEE" w:rsidRPr="007E5C13">
        <w:t>dimethyldisulfide</w:t>
      </w:r>
      <w:proofErr w:type="spellEnd"/>
      <w:r w:rsidR="00466BEE" w:rsidRPr="007E5C13">
        <w:t xml:space="preserve"> and </w:t>
      </w:r>
      <w:proofErr w:type="spellStart"/>
      <w:r w:rsidR="00466BEE" w:rsidRPr="007E5C13">
        <w:t>Admidate</w:t>
      </w:r>
      <w:proofErr w:type="spellEnd"/>
      <w:r w:rsidR="00466BEE" w:rsidRPr="007E5C13">
        <w:t xml:space="preserve"> (</w:t>
      </w:r>
      <w:proofErr w:type="spellStart"/>
      <w:r w:rsidR="00466BEE" w:rsidRPr="007E5C13">
        <w:rPr>
          <w:i/>
          <w:iCs/>
        </w:rPr>
        <w:t>O</w:t>
      </w:r>
      <w:proofErr w:type="gramStart"/>
      <w:r w:rsidR="00466BEE" w:rsidRPr="007E5C13">
        <w:rPr>
          <w:i/>
          <w:iCs/>
        </w:rPr>
        <w:t>,O</w:t>
      </w:r>
      <w:proofErr w:type="gramEnd"/>
      <w:r w:rsidR="00466BEE" w:rsidRPr="007E5C13">
        <w:t>-dimethylphosphoramidothioate</w:t>
      </w:r>
      <w:proofErr w:type="spellEnd"/>
      <w:r w:rsidRPr="007E5C13">
        <w:t xml:space="preserve">) [4], but it is not known if the type strain </w:t>
      </w:r>
      <w:hyperlink r:id="rId60" w:history="1">
        <w:r>
          <w:rPr>
            <w:rStyle w:val="N4L-strain"/>
          </w:rPr>
          <w:t>DSM 505</w:t>
        </w:r>
      </w:hyperlink>
      <w:r w:rsidR="00466BEE" w:rsidRPr="007E5C13">
        <w:rPr>
          <w:vertAlign w:val="superscript"/>
        </w:rPr>
        <w:t>T</w:t>
      </w:r>
      <w:r w:rsidR="00466BEE" w:rsidRPr="007E5C13">
        <w:t xml:space="preserve"> is capable of this. Autotrophic growth is not supported by </w:t>
      </w:r>
      <w:proofErr w:type="gramStart"/>
      <w:r w:rsidR="001B029A" w:rsidRPr="007E5C13">
        <w:t>Fe(</w:t>
      </w:r>
      <w:proofErr w:type="gramEnd"/>
      <w:r w:rsidR="001B029A" w:rsidRPr="007E5C13">
        <w:t xml:space="preserve">II), </w:t>
      </w:r>
      <w:proofErr w:type="spellStart"/>
      <w:r w:rsidR="001B029A" w:rsidRPr="007E5C13">
        <w:t>Mn</w:t>
      </w:r>
      <w:proofErr w:type="spellEnd"/>
      <w:r w:rsidR="001B029A" w:rsidRPr="007E5C13">
        <w:t>(II), Cu(I), U(IV)</w:t>
      </w:r>
      <w:r w:rsidR="002650BA" w:rsidRPr="007E5C13">
        <w:t xml:space="preserve">, </w:t>
      </w:r>
      <w:proofErr w:type="spellStart"/>
      <w:r w:rsidR="00223A8A" w:rsidRPr="007E5C13">
        <w:t>sulfite</w:t>
      </w:r>
      <w:proofErr w:type="spellEnd"/>
      <w:r w:rsidR="00223A8A" w:rsidRPr="007E5C13">
        <w:t xml:space="preserve">, </w:t>
      </w:r>
      <w:proofErr w:type="spellStart"/>
      <w:r w:rsidR="00223A8A" w:rsidRPr="007E5C13">
        <w:t>dimethylsulfoxide</w:t>
      </w:r>
      <w:proofErr w:type="spellEnd"/>
      <w:r w:rsidR="00223A8A" w:rsidRPr="007E5C13">
        <w:t xml:space="preserve">, </w:t>
      </w:r>
      <w:proofErr w:type="spellStart"/>
      <w:r w:rsidR="00223A8A" w:rsidRPr="007E5C13">
        <w:t>dimethylsulfone</w:t>
      </w:r>
      <w:proofErr w:type="spellEnd"/>
      <w:r w:rsidR="002650BA" w:rsidRPr="007E5C13">
        <w:t>, pyrite</w:t>
      </w:r>
      <w:r w:rsidR="00223A8A" w:rsidRPr="007E5C13">
        <w:t xml:space="preserve"> </w:t>
      </w:r>
      <w:r w:rsidR="00466BEE" w:rsidRPr="007E5C13">
        <w:t>or</w:t>
      </w:r>
      <w:r w:rsidR="00223A8A" w:rsidRPr="007E5C13">
        <w:t xml:space="preserve"> </w:t>
      </w:r>
      <w:proofErr w:type="spellStart"/>
      <w:r w:rsidR="00223A8A" w:rsidRPr="007E5C13">
        <w:t>formate</w:t>
      </w:r>
      <w:proofErr w:type="spellEnd"/>
      <w:r w:rsidR="002650BA" w:rsidRPr="007E5C13">
        <w:t>.</w:t>
      </w:r>
      <w:r w:rsidR="00223A8A" w:rsidRPr="007E5C13">
        <w:t xml:space="preserve"> </w:t>
      </w:r>
      <w:r w:rsidR="00FE6881" w:rsidRPr="007E5C13">
        <w:t xml:space="preserve">During batch growth on thiosulfate the intermediate production of </w:t>
      </w:r>
      <w:proofErr w:type="spellStart"/>
      <w:r w:rsidR="00FE6881" w:rsidRPr="007E5C13">
        <w:t>tetrathionate</w:t>
      </w:r>
      <w:proofErr w:type="spellEnd"/>
      <w:r w:rsidR="00FE6881" w:rsidRPr="007E5C13">
        <w:t xml:space="preserve"> is observed during early stages of growth, indicative of the Kelly-</w:t>
      </w:r>
      <w:proofErr w:type="spellStart"/>
      <w:r w:rsidR="00FE6881" w:rsidRPr="007E5C13">
        <w:t>Trudinger</w:t>
      </w:r>
      <w:proofErr w:type="spellEnd"/>
      <w:r w:rsidR="00FE6881" w:rsidRPr="007E5C13">
        <w:t xml:space="preserve"> pathway</w:t>
      </w:r>
      <w:r w:rsidR="00BA26A5" w:rsidRPr="007E5C13">
        <w:t xml:space="preserve"> [12]</w:t>
      </w:r>
      <w:r w:rsidR="00FE6881" w:rsidRPr="007E5C13">
        <w:t xml:space="preserve">. </w:t>
      </w:r>
      <w:r w:rsidR="00B24A62" w:rsidRPr="007E5C13">
        <w:t xml:space="preserve">Compared to the other two members of </w:t>
      </w:r>
      <w:r w:rsidR="000A2125" w:rsidRPr="007E5C13">
        <w:t>the genus</w:t>
      </w:r>
      <w:r w:rsidR="00B24A62" w:rsidRPr="007E5C13">
        <w:rPr>
          <w:i/>
          <w:iCs/>
        </w:rPr>
        <w:t xml:space="preserve"> </w:t>
      </w:r>
      <w:r w:rsidR="00427555" w:rsidRPr="007E5C13">
        <w:t>[5, 6</w:t>
      </w:r>
      <w:r w:rsidR="00B24A62" w:rsidRPr="007E5C13">
        <w:t>]</w:t>
      </w:r>
      <w:r w:rsidR="002471F0" w:rsidRPr="007E5C13">
        <w:t xml:space="preserve">, </w:t>
      </w:r>
      <w:hyperlink r:id="rId61" w:history="1">
        <w:r>
          <w:rPr>
            <w:rStyle w:val="N4L-prokaryote"/>
            <w:iCs/>
          </w:rPr>
          <w:t>T. thioparus</w:t>
        </w:r>
      </w:hyperlink>
      <w:r w:rsidRPr="007E5C13">
        <w:t xml:space="preserve"> </w:t>
      </w:r>
      <w:hyperlink r:id="rId62" w:history="1">
        <w:r>
          <w:rPr>
            <w:rStyle w:val="N4L-strain"/>
          </w:rPr>
          <w:t>DSM 505</w:t>
        </w:r>
      </w:hyperlink>
      <w:r w:rsidR="002471F0" w:rsidRPr="007E5C13">
        <w:rPr>
          <w:vertAlign w:val="superscript"/>
        </w:rPr>
        <w:t>T</w:t>
      </w:r>
      <w:r w:rsidR="002471F0" w:rsidRPr="007E5C13">
        <w:t xml:space="preserve"> has</w:t>
      </w:r>
      <w:r w:rsidR="00B24A62" w:rsidRPr="007E5C13">
        <w:t xml:space="preserve"> relatively</w:t>
      </w:r>
      <w:r w:rsidR="002471F0" w:rsidRPr="007E5C13">
        <w:t xml:space="preserve"> low growth yields</w:t>
      </w:r>
      <w:r w:rsidR="00743615" w:rsidRPr="007E5C13">
        <w:t xml:space="preserve"> </w:t>
      </w:r>
      <w:r w:rsidR="00FE6881" w:rsidRPr="007E5C13">
        <w:t xml:space="preserve">on thiosulfate </w:t>
      </w:r>
      <w:r w:rsidR="00743615" w:rsidRPr="007E5C13">
        <w:t>(</w:t>
      </w:r>
      <w:r w:rsidR="00466BEE" w:rsidRPr="007E5C13">
        <w:t xml:space="preserve">Hutt and Boden, </w:t>
      </w:r>
      <w:r w:rsidR="00466BEE" w:rsidRPr="007E5C13">
        <w:rPr>
          <w:i/>
          <w:iCs/>
        </w:rPr>
        <w:t>manuscript in preparation</w:t>
      </w:r>
      <w:r w:rsidR="00743615" w:rsidRPr="007E5C13">
        <w:t>)</w:t>
      </w:r>
      <w:r w:rsidR="00B92B86" w:rsidRPr="007E5C13">
        <w:t xml:space="preserve"> </w:t>
      </w:r>
      <w:r w:rsidR="00C8626A" w:rsidRPr="007E5C13">
        <w:t xml:space="preserve">which may give </w:t>
      </w:r>
      <w:r w:rsidR="00466BEE" w:rsidRPr="007E5C13">
        <w:t>insight into the physiological variances of</w:t>
      </w:r>
      <w:r w:rsidR="00C8626A" w:rsidRPr="007E5C13">
        <w:t xml:space="preserve"> Kelly-</w:t>
      </w:r>
      <w:proofErr w:type="spellStart"/>
      <w:r w:rsidR="00C8626A" w:rsidRPr="007E5C13">
        <w:t>Trudinger</w:t>
      </w:r>
      <w:proofErr w:type="spellEnd"/>
      <w:r w:rsidR="00C8626A" w:rsidRPr="007E5C13">
        <w:t xml:space="preserve"> pathway</w:t>
      </w:r>
      <w:r w:rsidR="001B029A" w:rsidRPr="007E5C13">
        <w:t xml:space="preserve"> </w:t>
      </w:r>
      <w:r w:rsidR="00466BEE" w:rsidRPr="007E5C13">
        <w:t>organisms even within one genus.</w:t>
      </w:r>
    </w:p>
    <w:p w:rsidR="00F21076" w:rsidRPr="007E5C13" w:rsidRDefault="00F21076" w:rsidP="00776197">
      <w:pPr>
        <w:pStyle w:val="Heading1"/>
        <w:spacing w:line="480" w:lineRule="auto"/>
      </w:pPr>
      <w:r w:rsidRPr="007E5C13">
        <w:t>Genome sequencing information</w:t>
      </w:r>
      <w:r w:rsidR="004D30D0" w:rsidRPr="007E5C13">
        <w:t xml:space="preserve"> </w:t>
      </w:r>
    </w:p>
    <w:p w:rsidR="00F21076" w:rsidRPr="007E5C13" w:rsidRDefault="00F21076" w:rsidP="00776197">
      <w:pPr>
        <w:pStyle w:val="Heading2"/>
        <w:spacing w:line="480" w:lineRule="auto"/>
      </w:pPr>
      <w:r w:rsidRPr="007E5C13">
        <w:t>Genome project history</w:t>
      </w:r>
      <w:r w:rsidR="004D30D0" w:rsidRPr="007E5C13">
        <w:t xml:space="preserve"> </w:t>
      </w:r>
    </w:p>
    <w:p w:rsidR="0064340C" w:rsidRPr="007E5C13" w:rsidRDefault="000431F4" w:rsidP="00485968">
      <w:pPr>
        <w:pStyle w:val="Paragraph"/>
      </w:pPr>
      <w:r w:rsidRPr="007E5C13">
        <w:t xml:space="preserve">This organism was selected for sequencing on the basis of its role in </w:t>
      </w:r>
      <w:proofErr w:type="spellStart"/>
      <w:r w:rsidRPr="007E5C13">
        <w:t>sulfur</w:t>
      </w:r>
      <w:proofErr w:type="spellEnd"/>
      <w:r w:rsidRPr="007E5C13">
        <w:t xml:space="preserve"> cycling, physiological, biochemical, evolutionary and biogeochemical importance, and is part of the GEBA-KMG project at the</w:t>
      </w:r>
      <w:r w:rsidR="00485968" w:rsidRPr="007E5C13">
        <w:t xml:space="preserve"> U.S. Department of Energy JGI</w:t>
      </w:r>
      <w:r w:rsidRPr="007E5C13">
        <w:t xml:space="preserve">. The genome project is deposited in the Genomes </w:t>
      </w:r>
      <w:proofErr w:type="spellStart"/>
      <w:r w:rsidRPr="007E5C13">
        <w:t>OnLine</w:t>
      </w:r>
      <w:proofErr w:type="spellEnd"/>
      <w:r w:rsidRPr="007E5C13">
        <w:t xml:space="preserve"> Database </w:t>
      </w:r>
      <w:r w:rsidR="004E75D3" w:rsidRPr="007E5C13">
        <w:t>[13</w:t>
      </w:r>
      <w:r w:rsidRPr="007E5C13">
        <w:t xml:space="preserve">] and a high-quality permanent </w:t>
      </w:r>
      <w:r w:rsidR="004E75D3" w:rsidRPr="007E5C13">
        <w:t>draft genome sequence in IMG</w:t>
      </w:r>
      <w:r w:rsidR="00485968" w:rsidRPr="007E5C13">
        <w:t xml:space="preserve"> (</w:t>
      </w:r>
      <w:r w:rsidR="00E60EE0" w:rsidRPr="007E5C13">
        <w:t xml:space="preserve">the annotated genome is publically available in IMG under </w:t>
      </w:r>
      <w:r w:rsidR="00485968" w:rsidRPr="007E5C13">
        <w:t>Genome ID 2515154076)</w:t>
      </w:r>
      <w:r w:rsidR="004E75D3" w:rsidRPr="007E5C13">
        <w:t xml:space="preserve"> [14</w:t>
      </w:r>
      <w:r w:rsidRPr="007E5C13">
        <w:t>]. Sequencing, finishing and annotation were performed by the JGI using state of t</w:t>
      </w:r>
      <w:r w:rsidR="00427555" w:rsidRPr="007E5C13">
        <w:t xml:space="preserve">he art sequencing technology </w:t>
      </w:r>
      <w:r w:rsidR="004E75D3" w:rsidRPr="007E5C13">
        <w:t>[15</w:t>
      </w:r>
      <w:r w:rsidRPr="007E5C13">
        <w:t xml:space="preserve">]. A summary of the project information is </w:t>
      </w:r>
      <w:r w:rsidR="00466BEE" w:rsidRPr="007E5C13">
        <w:t>given</w:t>
      </w:r>
      <w:r w:rsidRPr="007E5C13">
        <w:t xml:space="preserve"> in Table 2.</w:t>
      </w:r>
      <w:r w:rsidR="00753D4A" w:rsidRPr="007E5C13">
        <w:t xml:space="preserve"> </w:t>
      </w:r>
    </w:p>
    <w:p w:rsidR="00F21076" w:rsidRPr="007E5C13" w:rsidRDefault="00F21076" w:rsidP="00776197">
      <w:pPr>
        <w:pStyle w:val="Heading2"/>
        <w:spacing w:line="480" w:lineRule="auto"/>
      </w:pPr>
      <w:r w:rsidRPr="007E5C13">
        <w:t>Growth conditions and genomic DNA preparation</w:t>
      </w:r>
      <w:r w:rsidR="004D30D0" w:rsidRPr="007E5C13">
        <w:t xml:space="preserve"> </w:t>
      </w:r>
    </w:p>
    <w:p w:rsidR="0064340C" w:rsidRPr="007E5C13" w:rsidRDefault="00A553BF" w:rsidP="00485968">
      <w:pPr>
        <w:pStyle w:val="Paragraph"/>
      </w:pPr>
      <w:hyperlink r:id="rId63" w:history="1">
        <w:r w:rsidR="00FE5E75">
          <w:rPr>
            <w:rStyle w:val="N4L-prokaryote"/>
            <w:iCs/>
          </w:rPr>
          <w:t>T. thioparus</w:t>
        </w:r>
      </w:hyperlink>
      <w:r w:rsidR="00C23820" w:rsidRPr="007E5C13">
        <w:t xml:space="preserve"> </w:t>
      </w:r>
      <w:hyperlink r:id="rId64" w:history="1">
        <w:r w:rsidR="00FE5E75">
          <w:rPr>
            <w:rStyle w:val="N4L-strain"/>
          </w:rPr>
          <w:t>DSM 505</w:t>
        </w:r>
      </w:hyperlink>
      <w:r w:rsidR="00226675" w:rsidRPr="007E5C13">
        <w:rPr>
          <w:vertAlign w:val="superscript"/>
        </w:rPr>
        <w:t>T</w:t>
      </w:r>
      <w:r w:rsidR="00226675" w:rsidRPr="007E5C13">
        <w:t xml:space="preserve"> DNA was obtained from Dr Hans-Peter </w:t>
      </w:r>
      <w:proofErr w:type="spellStart"/>
      <w:r w:rsidR="00226675" w:rsidRPr="007E5C13">
        <w:t>Klenk</w:t>
      </w:r>
      <w:proofErr w:type="spellEnd"/>
      <w:r w:rsidR="00226675" w:rsidRPr="007E5C13">
        <w:t xml:space="preserve"> at the</w:t>
      </w:r>
      <w:r w:rsidR="00485968" w:rsidRPr="007E5C13">
        <w:t xml:space="preserve"> </w:t>
      </w:r>
      <w:proofErr w:type="spellStart"/>
      <w:r w:rsidR="00485968" w:rsidRPr="007E5C13">
        <w:t>DSMZ</w:t>
      </w:r>
      <w:proofErr w:type="spellEnd"/>
      <w:r w:rsidR="00485968" w:rsidRPr="007E5C13">
        <w:t>,</w:t>
      </w:r>
      <w:r w:rsidR="00226675" w:rsidRPr="007E5C13">
        <w:t xml:space="preserve"> having been grown on basal salts medium </w:t>
      </w:r>
      <w:r w:rsidR="00E861A5" w:rsidRPr="007E5C13">
        <w:t>pH 6.6, supplemented with 40</w:t>
      </w:r>
      <w:r w:rsidR="00226675" w:rsidRPr="007E5C13">
        <w:t xml:space="preserve"> </w:t>
      </w:r>
      <w:proofErr w:type="spellStart"/>
      <w:r w:rsidR="00226675" w:rsidRPr="007E5C13">
        <w:t>mM</w:t>
      </w:r>
      <w:proofErr w:type="spellEnd"/>
      <w:r w:rsidR="00226675" w:rsidRPr="007E5C13">
        <w:t xml:space="preserve"> t</w:t>
      </w:r>
      <w:r w:rsidR="000A2125" w:rsidRPr="007E5C13">
        <w:t>hiosulfate</w:t>
      </w:r>
      <w:r w:rsidR="00226675" w:rsidRPr="007E5C13">
        <w:t xml:space="preserve"> as the so</w:t>
      </w:r>
      <w:r w:rsidR="00E861A5" w:rsidRPr="007E5C13">
        <w:t xml:space="preserve">le energy source (DSM </w:t>
      </w:r>
      <w:r w:rsidR="00E861A5" w:rsidRPr="007E5C13">
        <w:lastRenderedPageBreak/>
        <w:t>Medium 36</w:t>
      </w:r>
      <w:r w:rsidR="00226675" w:rsidRPr="007E5C13">
        <w:t>)</w:t>
      </w:r>
      <w:r w:rsidR="00753D4A" w:rsidRPr="007E5C13">
        <w:t>, under air at 26 °C for 72 h</w:t>
      </w:r>
      <w:r w:rsidR="00226675" w:rsidRPr="007E5C13">
        <w:t xml:space="preserve">. DNA was extracted using the JETFLEX Genomic DNA Purification Kit from </w:t>
      </w:r>
      <w:proofErr w:type="spellStart"/>
      <w:r w:rsidR="00226675" w:rsidRPr="007E5C13">
        <w:t>Genomed</w:t>
      </w:r>
      <w:proofErr w:type="spellEnd"/>
      <w:r w:rsidR="00226675" w:rsidRPr="007E5C13">
        <w:t xml:space="preserve"> (</w:t>
      </w:r>
      <w:proofErr w:type="spellStart"/>
      <w:r w:rsidR="00226675" w:rsidRPr="007E5C13">
        <w:t>Löhne</w:t>
      </w:r>
      <w:proofErr w:type="spellEnd"/>
      <w:r w:rsidR="00226675" w:rsidRPr="007E5C13">
        <w:t xml:space="preserve">, </w:t>
      </w:r>
      <w:hyperlink r:id="rId65" w:history="1">
        <w:r w:rsidR="00FE5E75">
          <w:rPr>
            <w:rStyle w:val="GeographicName"/>
          </w:rPr>
          <w:t>Germany</w:t>
        </w:r>
      </w:hyperlink>
      <w:r w:rsidR="00226675" w:rsidRPr="007E5C13">
        <w:t xml:space="preserve">) into TE Buffer. </w:t>
      </w:r>
      <w:r w:rsidR="00753D4A" w:rsidRPr="007E5C13">
        <w:t>Quality was checked by agarose gel electrophoresis.</w:t>
      </w:r>
    </w:p>
    <w:p w:rsidR="00F21076" w:rsidRPr="007E5C13" w:rsidRDefault="00F21076" w:rsidP="00776197">
      <w:pPr>
        <w:pStyle w:val="Heading2"/>
        <w:spacing w:line="480" w:lineRule="auto"/>
      </w:pPr>
      <w:r w:rsidRPr="007E5C13">
        <w:t>Genome sequencing and assembly</w:t>
      </w:r>
      <w:r w:rsidR="004D30D0" w:rsidRPr="007E5C13">
        <w:t xml:space="preserve"> </w:t>
      </w:r>
    </w:p>
    <w:p w:rsidR="00815C88" w:rsidRPr="007E5C13" w:rsidRDefault="00815C88" w:rsidP="0048596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7E5C1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The draft genome of </w:t>
      </w:r>
      <w:hyperlink r:id="rId66" w:history="1">
        <w:r>
          <w:rPr>
            <w:rStyle w:val="N4L-prokaryote"/>
            <w:rFonts w:ascii="Times New Roman" w:hAnsi="Times New Roman" w:cs="Times New Roman"/>
            <w:iCs/>
            <w:shd w:val="clear" w:color="auto" w:fill="FFFFFF"/>
          </w:rPr>
          <w:t>Thiobacillus thioparus</w:t>
        </w:r>
      </w:hyperlink>
      <w:r w:rsidRPr="007E5C1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hyperlink r:id="rId67" w:history="1">
        <w:r>
          <w:rPr>
            <w:rStyle w:val="N4L-strain"/>
            <w:rFonts w:ascii="Times New Roman" w:hAnsi="Times New Roman" w:cs="Times New Roman"/>
            <w:shd w:val="clear" w:color="auto" w:fill="FFFFFF"/>
          </w:rPr>
          <w:t>DSM 505</w:t>
        </w:r>
      </w:hyperlink>
      <w:r w:rsidR="00466BEE" w:rsidRPr="007E5C13">
        <w:rPr>
          <w:rFonts w:ascii="Times New Roman" w:hAnsi="Times New Roman" w:cs="Times New Roman"/>
          <w:shd w:val="clear" w:color="auto" w:fill="FFFFFF"/>
          <w:vertAlign w:val="superscript"/>
        </w:rPr>
        <w:t>T</w:t>
      </w:r>
      <w:r w:rsidRPr="007E5C1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was generated at the DOE </w:t>
      </w:r>
      <w:proofErr w:type="spellStart"/>
      <w:r w:rsidR="00485968" w:rsidRPr="007E5C13">
        <w:rPr>
          <w:rFonts w:ascii="Times New Roman" w:hAnsi="Times New Roman" w:cs="Times New Roman"/>
          <w:color w:val="000000" w:themeColor="text1"/>
          <w:shd w:val="clear" w:color="auto" w:fill="FFFFFF"/>
        </w:rPr>
        <w:t>JGI</w:t>
      </w:r>
      <w:proofErr w:type="spellEnd"/>
      <w:r w:rsidRPr="007E5C1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using the Illumina technology</w:t>
      </w:r>
      <w:r w:rsidRPr="007E5C13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r w:rsidRPr="007E5C13">
        <w:rPr>
          <w:rFonts w:ascii="Times New Roman" w:hAnsi="Times New Roman" w:cs="Times New Roman"/>
          <w:color w:val="000000" w:themeColor="text1"/>
          <w:shd w:val="clear" w:color="auto" w:fill="FFFFFF"/>
        </w:rPr>
        <w:t>[1</w:t>
      </w:r>
      <w:r w:rsidR="00897FAF" w:rsidRPr="007E5C13">
        <w:rPr>
          <w:rFonts w:ascii="Times New Roman" w:hAnsi="Times New Roman" w:cs="Times New Roman"/>
          <w:color w:val="000000" w:themeColor="text1"/>
          <w:shd w:val="clear" w:color="auto" w:fill="FFFFFF"/>
        </w:rPr>
        <w:t>6</w:t>
      </w:r>
      <w:r w:rsidRPr="007E5C1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]. An Illumina </w:t>
      </w:r>
      <w:r w:rsidR="00466BEE" w:rsidRPr="007E5C13">
        <w:rPr>
          <w:rFonts w:ascii="Times New Roman" w:hAnsi="Times New Roman" w:cs="Times New Roman"/>
          <w:color w:val="000000" w:themeColor="text1"/>
          <w:shd w:val="clear" w:color="auto" w:fill="FFFFFF"/>
        </w:rPr>
        <w:t>standard</w:t>
      </w:r>
      <w:r w:rsidRPr="007E5C1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shotgun library was constructed and sequenced using the Illumina </w:t>
      </w:r>
      <w:proofErr w:type="spellStart"/>
      <w:r w:rsidRPr="007E5C13">
        <w:rPr>
          <w:rFonts w:ascii="Times New Roman" w:hAnsi="Times New Roman" w:cs="Times New Roman"/>
          <w:color w:val="000000" w:themeColor="text1"/>
          <w:shd w:val="clear" w:color="auto" w:fill="FFFFFF"/>
        </w:rPr>
        <w:t>HiSeq</w:t>
      </w:r>
      <w:proofErr w:type="spellEnd"/>
      <w:r w:rsidRPr="007E5C1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2000 platform which generated 11,161,382 reads total</w:t>
      </w:r>
      <w:r w:rsidR="00466BEE" w:rsidRPr="007E5C13">
        <w:rPr>
          <w:rFonts w:ascii="Times New Roman" w:hAnsi="Times New Roman" w:cs="Times New Roman"/>
          <w:color w:val="000000" w:themeColor="text1"/>
          <w:shd w:val="clear" w:color="auto" w:fill="FFFFFF"/>
        </w:rPr>
        <w:t>l</w:t>
      </w:r>
      <w:r w:rsidRPr="007E5C1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ing 1,674.2 </w:t>
      </w:r>
      <w:proofErr w:type="spellStart"/>
      <w:r w:rsidRPr="007E5C13">
        <w:rPr>
          <w:rFonts w:ascii="Times New Roman" w:hAnsi="Times New Roman" w:cs="Times New Roman"/>
          <w:color w:val="000000" w:themeColor="text1"/>
          <w:shd w:val="clear" w:color="auto" w:fill="FFFFFF"/>
        </w:rPr>
        <w:t>Mbp</w:t>
      </w:r>
      <w:proofErr w:type="spellEnd"/>
      <w:r w:rsidRPr="007E5C13">
        <w:rPr>
          <w:rFonts w:ascii="Times New Roman" w:hAnsi="Times New Roman" w:cs="Times New Roman"/>
          <w:color w:val="000000" w:themeColor="text1"/>
          <w:shd w:val="clear" w:color="auto" w:fill="FFFFFF"/>
        </w:rPr>
        <w:t>. All general aspects of library construction and sequencing performed at the JGI can be found at http://www.jgi.doe.gov. All raw Illumina sequence data was passed through DUK, a filtering program developed at JGI, which removes known Illumina sequencing and l</w:t>
      </w:r>
      <w:r w:rsidR="00B67E0B" w:rsidRPr="007E5C1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ibrary preparation </w:t>
      </w:r>
      <w:proofErr w:type="spellStart"/>
      <w:r w:rsidR="00B67E0B" w:rsidRPr="007E5C13">
        <w:rPr>
          <w:rFonts w:ascii="Times New Roman" w:hAnsi="Times New Roman" w:cs="Times New Roman"/>
          <w:color w:val="000000" w:themeColor="text1"/>
          <w:shd w:val="clear" w:color="auto" w:fill="FFFFFF"/>
        </w:rPr>
        <w:t>artifacts</w:t>
      </w:r>
      <w:proofErr w:type="spellEnd"/>
      <w:r w:rsidR="00B67E0B" w:rsidRPr="007E5C1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[</w:t>
      </w:r>
      <w:r w:rsidR="00897FAF" w:rsidRPr="007E5C13">
        <w:rPr>
          <w:rFonts w:ascii="Times New Roman" w:hAnsi="Times New Roman" w:cs="Times New Roman"/>
          <w:shd w:val="clear" w:color="auto" w:fill="FFFFFF"/>
        </w:rPr>
        <w:t>17</w:t>
      </w:r>
      <w:r w:rsidR="00B67E0B" w:rsidRPr="007E5C1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]. </w:t>
      </w:r>
      <w:r w:rsidRPr="007E5C1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Following steps were then performed for assembly: (1) filtered Illumina reads were assembled </w:t>
      </w:r>
      <w:r w:rsidR="00B67E0B" w:rsidRPr="007E5C13">
        <w:rPr>
          <w:rFonts w:ascii="Times New Roman" w:hAnsi="Times New Roman" w:cs="Times New Roman"/>
          <w:color w:val="000000" w:themeColor="text1"/>
          <w:shd w:val="clear" w:color="auto" w:fill="FFFFFF"/>
        </w:rPr>
        <w:t>u</w:t>
      </w:r>
      <w:r w:rsidR="00897FAF" w:rsidRPr="007E5C13">
        <w:rPr>
          <w:rFonts w:ascii="Times New Roman" w:hAnsi="Times New Roman" w:cs="Times New Roman"/>
          <w:color w:val="000000" w:themeColor="text1"/>
          <w:shd w:val="clear" w:color="auto" w:fill="FFFFFF"/>
        </w:rPr>
        <w:t>sing Velvet (version 1.1.04) [18</w:t>
      </w:r>
      <w:r w:rsidRPr="007E5C1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], (2) 1–3 </w:t>
      </w:r>
      <w:proofErr w:type="spellStart"/>
      <w:r w:rsidRPr="007E5C13">
        <w:rPr>
          <w:rFonts w:ascii="Times New Roman" w:hAnsi="Times New Roman" w:cs="Times New Roman"/>
          <w:color w:val="000000" w:themeColor="text1"/>
          <w:shd w:val="clear" w:color="auto" w:fill="FFFFFF"/>
        </w:rPr>
        <w:t>Kbp</w:t>
      </w:r>
      <w:proofErr w:type="spellEnd"/>
      <w:r w:rsidRPr="007E5C1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simulated paired end reads were created from Velvet </w:t>
      </w:r>
      <w:proofErr w:type="spellStart"/>
      <w:r w:rsidRPr="007E5C13">
        <w:rPr>
          <w:rFonts w:ascii="Times New Roman" w:hAnsi="Times New Roman" w:cs="Times New Roman"/>
          <w:color w:val="000000" w:themeColor="text1"/>
          <w:shd w:val="clear" w:color="auto" w:fill="FFFFFF"/>
        </w:rPr>
        <w:t>contigs</w:t>
      </w:r>
      <w:proofErr w:type="spellEnd"/>
      <w:r w:rsidRPr="007E5C1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897FAF" w:rsidRPr="007E5C1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using </w:t>
      </w:r>
      <w:proofErr w:type="spellStart"/>
      <w:r w:rsidR="00897FAF" w:rsidRPr="007E5C13">
        <w:rPr>
          <w:rFonts w:ascii="Times New Roman" w:hAnsi="Times New Roman" w:cs="Times New Roman"/>
          <w:color w:val="000000" w:themeColor="text1"/>
          <w:shd w:val="clear" w:color="auto" w:fill="FFFFFF"/>
        </w:rPr>
        <w:t>wgsim</w:t>
      </w:r>
      <w:proofErr w:type="spellEnd"/>
      <w:r w:rsidR="00897FAF" w:rsidRPr="007E5C1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[19</w:t>
      </w:r>
      <w:r w:rsidRPr="007E5C13">
        <w:rPr>
          <w:rFonts w:ascii="Times New Roman" w:hAnsi="Times New Roman" w:cs="Times New Roman"/>
          <w:color w:val="000000" w:themeColor="text1"/>
          <w:shd w:val="clear" w:color="auto" w:fill="FFFFFF"/>
        </w:rPr>
        <w:t>],</w:t>
      </w:r>
      <w:r w:rsidRPr="007E5C13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r w:rsidRPr="007E5C13">
        <w:rPr>
          <w:rFonts w:ascii="Times New Roman" w:hAnsi="Times New Roman" w:cs="Times New Roman"/>
          <w:color w:val="000000" w:themeColor="text1"/>
          <w:shd w:val="clear" w:color="auto" w:fill="FFFFFF"/>
        </w:rPr>
        <w:t>(3) Illumina reads were assembled with simulated read pairs using</w:t>
      </w:r>
      <w:r w:rsidR="00983D5D" w:rsidRPr="007E5C1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897FAF" w:rsidRPr="007E5C13">
        <w:rPr>
          <w:rFonts w:ascii="Times New Roman" w:hAnsi="Times New Roman" w:cs="Times New Roman"/>
          <w:color w:val="000000" w:themeColor="text1"/>
          <w:shd w:val="clear" w:color="auto" w:fill="FFFFFF"/>
        </w:rPr>
        <w:t>Allpaths</w:t>
      </w:r>
      <w:proofErr w:type="spellEnd"/>
      <w:r w:rsidR="00897FAF" w:rsidRPr="007E5C13">
        <w:rPr>
          <w:rFonts w:ascii="Times New Roman" w:hAnsi="Times New Roman" w:cs="Times New Roman"/>
          <w:color w:val="000000" w:themeColor="text1"/>
          <w:shd w:val="clear" w:color="auto" w:fill="FFFFFF"/>
        </w:rPr>
        <w:t>–LG (version r41043) [20</w:t>
      </w:r>
      <w:r w:rsidRPr="007E5C13">
        <w:rPr>
          <w:rFonts w:ascii="Times New Roman" w:hAnsi="Times New Roman" w:cs="Times New Roman"/>
          <w:color w:val="000000" w:themeColor="text1"/>
          <w:shd w:val="clear" w:color="auto" w:fill="FFFFFF"/>
        </w:rPr>
        <w:t>]. Parameters for assembly steps were: 1) Velvet (</w:t>
      </w:r>
      <w:proofErr w:type="spellStart"/>
      <w:r w:rsidRPr="007E5C13">
        <w:rPr>
          <w:rFonts w:ascii="Times New Roman" w:hAnsi="Times New Roman" w:cs="Times New Roman"/>
          <w:color w:val="000000" w:themeColor="text1"/>
          <w:shd w:val="clear" w:color="auto" w:fill="FFFFFF"/>
        </w:rPr>
        <w:t>velveth</w:t>
      </w:r>
      <w:proofErr w:type="spellEnd"/>
      <w:r w:rsidRPr="007E5C13">
        <w:rPr>
          <w:rFonts w:ascii="Times New Roman" w:hAnsi="Times New Roman" w:cs="Times New Roman"/>
          <w:color w:val="000000" w:themeColor="text1"/>
          <w:shd w:val="clear" w:color="auto" w:fill="FFFFFF"/>
        </w:rPr>
        <w:t>: 63 –</w:t>
      </w:r>
      <w:proofErr w:type="spellStart"/>
      <w:r w:rsidRPr="007E5C13">
        <w:rPr>
          <w:rFonts w:ascii="Times New Roman" w:hAnsi="Times New Roman" w:cs="Times New Roman"/>
          <w:color w:val="000000" w:themeColor="text1"/>
          <w:shd w:val="clear" w:color="auto" w:fill="FFFFFF"/>
        </w:rPr>
        <w:t>shortPaired</w:t>
      </w:r>
      <w:proofErr w:type="spellEnd"/>
      <w:r w:rsidRPr="007E5C1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and </w:t>
      </w:r>
      <w:proofErr w:type="spellStart"/>
      <w:r w:rsidRPr="007E5C13">
        <w:rPr>
          <w:rFonts w:ascii="Times New Roman" w:hAnsi="Times New Roman" w:cs="Times New Roman"/>
          <w:color w:val="000000" w:themeColor="text1"/>
          <w:shd w:val="clear" w:color="auto" w:fill="FFFFFF"/>
        </w:rPr>
        <w:t>velvetg</w:t>
      </w:r>
      <w:proofErr w:type="spellEnd"/>
      <w:r w:rsidRPr="007E5C1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: –very clean yes –export-Filtered yes –min </w:t>
      </w:r>
      <w:proofErr w:type="spellStart"/>
      <w:r w:rsidRPr="007E5C13">
        <w:rPr>
          <w:rFonts w:ascii="Times New Roman" w:hAnsi="Times New Roman" w:cs="Times New Roman"/>
          <w:color w:val="000000" w:themeColor="text1"/>
          <w:shd w:val="clear" w:color="auto" w:fill="FFFFFF"/>
        </w:rPr>
        <w:t>contig</w:t>
      </w:r>
      <w:proofErr w:type="spellEnd"/>
      <w:r w:rsidRPr="007E5C1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E5C13">
        <w:rPr>
          <w:rFonts w:ascii="Times New Roman" w:hAnsi="Times New Roman" w:cs="Times New Roman"/>
          <w:color w:val="000000" w:themeColor="text1"/>
          <w:shd w:val="clear" w:color="auto" w:fill="FFFFFF"/>
        </w:rPr>
        <w:t>lgth</w:t>
      </w:r>
      <w:proofErr w:type="spellEnd"/>
      <w:r w:rsidRPr="007E5C1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500 –scaffolding no –</w:t>
      </w:r>
      <w:proofErr w:type="spellStart"/>
      <w:r w:rsidRPr="007E5C13">
        <w:rPr>
          <w:rFonts w:ascii="Times New Roman" w:hAnsi="Times New Roman" w:cs="Times New Roman"/>
          <w:color w:val="000000" w:themeColor="text1"/>
          <w:shd w:val="clear" w:color="auto" w:fill="FFFFFF"/>
        </w:rPr>
        <w:t>cov</w:t>
      </w:r>
      <w:proofErr w:type="spellEnd"/>
      <w:r w:rsidRPr="007E5C1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E5C13">
        <w:rPr>
          <w:rFonts w:ascii="Times New Roman" w:hAnsi="Times New Roman" w:cs="Times New Roman"/>
          <w:color w:val="000000" w:themeColor="text1"/>
          <w:shd w:val="clear" w:color="auto" w:fill="FFFFFF"/>
        </w:rPr>
        <w:t>cutoff</w:t>
      </w:r>
      <w:proofErr w:type="spellEnd"/>
      <w:r w:rsidRPr="007E5C1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10) 2) </w:t>
      </w:r>
      <w:proofErr w:type="spellStart"/>
      <w:r w:rsidRPr="007E5C13">
        <w:rPr>
          <w:rFonts w:ascii="Times New Roman" w:hAnsi="Times New Roman" w:cs="Times New Roman"/>
          <w:color w:val="000000" w:themeColor="text1"/>
          <w:shd w:val="clear" w:color="auto" w:fill="FFFFFF"/>
        </w:rPr>
        <w:t>wgsim</w:t>
      </w:r>
      <w:proofErr w:type="spellEnd"/>
      <w:r w:rsidRPr="007E5C1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(–e 0 –1 100 –2 100 –r 0 –R 0 –X 0) 3) </w:t>
      </w:r>
      <w:proofErr w:type="spellStart"/>
      <w:r w:rsidRPr="007E5C13">
        <w:rPr>
          <w:rFonts w:ascii="Times New Roman" w:hAnsi="Times New Roman" w:cs="Times New Roman"/>
          <w:color w:val="000000" w:themeColor="text1"/>
          <w:shd w:val="clear" w:color="auto" w:fill="FFFFFF"/>
        </w:rPr>
        <w:t>Allpaths</w:t>
      </w:r>
      <w:proofErr w:type="spellEnd"/>
      <w:r w:rsidRPr="007E5C13">
        <w:rPr>
          <w:rFonts w:ascii="Times New Roman" w:hAnsi="Times New Roman" w:cs="Times New Roman"/>
          <w:color w:val="000000" w:themeColor="text1"/>
          <w:shd w:val="clear" w:color="auto" w:fill="FFFFFF"/>
        </w:rPr>
        <w:t>–LG (</w:t>
      </w:r>
      <w:proofErr w:type="spellStart"/>
      <w:r w:rsidRPr="007E5C13">
        <w:rPr>
          <w:rFonts w:ascii="Times New Roman" w:hAnsi="Times New Roman" w:cs="Times New Roman"/>
          <w:color w:val="000000" w:themeColor="text1"/>
          <w:shd w:val="clear" w:color="auto" w:fill="FFFFFF"/>
        </w:rPr>
        <w:t>PrepareAllpathsInputs</w:t>
      </w:r>
      <w:proofErr w:type="spellEnd"/>
      <w:r w:rsidRPr="007E5C1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: </w:t>
      </w:r>
      <w:proofErr w:type="spellStart"/>
      <w:r w:rsidRPr="007E5C13">
        <w:rPr>
          <w:rFonts w:ascii="Times New Roman" w:hAnsi="Times New Roman" w:cs="Times New Roman"/>
          <w:color w:val="000000" w:themeColor="text1"/>
          <w:shd w:val="clear" w:color="auto" w:fill="FFFFFF"/>
        </w:rPr>
        <w:t>PHRED</w:t>
      </w:r>
      <w:proofErr w:type="spellEnd"/>
      <w:r w:rsidRPr="007E5C1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64=1 PLOIDY=1 FRAG COVERAGE=125 JUMP COVERAGE=25 LONG JUMP </w:t>
      </w:r>
      <w:proofErr w:type="spellStart"/>
      <w:r w:rsidRPr="007E5C13">
        <w:rPr>
          <w:rFonts w:ascii="Times New Roman" w:hAnsi="Times New Roman" w:cs="Times New Roman"/>
          <w:color w:val="000000" w:themeColor="text1"/>
          <w:shd w:val="clear" w:color="auto" w:fill="FFFFFF"/>
        </w:rPr>
        <w:t>COV</w:t>
      </w:r>
      <w:proofErr w:type="spellEnd"/>
      <w:r w:rsidRPr="007E5C1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=50, </w:t>
      </w:r>
      <w:proofErr w:type="spellStart"/>
      <w:r w:rsidRPr="007E5C13">
        <w:rPr>
          <w:rFonts w:ascii="Times New Roman" w:hAnsi="Times New Roman" w:cs="Times New Roman"/>
          <w:color w:val="000000" w:themeColor="text1"/>
          <w:shd w:val="clear" w:color="auto" w:fill="FFFFFF"/>
        </w:rPr>
        <w:t>RunAllpathsLG</w:t>
      </w:r>
      <w:proofErr w:type="spellEnd"/>
      <w:r w:rsidRPr="007E5C13">
        <w:rPr>
          <w:rFonts w:ascii="Times New Roman" w:hAnsi="Times New Roman" w:cs="Times New Roman"/>
          <w:color w:val="000000" w:themeColor="text1"/>
          <w:shd w:val="clear" w:color="auto" w:fill="FFFFFF"/>
        </w:rPr>
        <w:t>: THREADS=8 RUN=</w:t>
      </w:r>
      <w:proofErr w:type="spellStart"/>
      <w:r w:rsidRPr="007E5C13">
        <w:rPr>
          <w:rFonts w:ascii="Times New Roman" w:hAnsi="Times New Roman" w:cs="Times New Roman"/>
          <w:color w:val="000000" w:themeColor="text1"/>
          <w:shd w:val="clear" w:color="auto" w:fill="FFFFFF"/>
        </w:rPr>
        <w:t>std</w:t>
      </w:r>
      <w:proofErr w:type="spellEnd"/>
      <w:r w:rsidRPr="007E5C1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E5C13">
        <w:rPr>
          <w:rFonts w:ascii="Times New Roman" w:hAnsi="Times New Roman" w:cs="Times New Roman"/>
          <w:color w:val="000000" w:themeColor="text1"/>
          <w:shd w:val="clear" w:color="auto" w:fill="FFFFFF"/>
        </w:rPr>
        <w:t>shredpairs</w:t>
      </w:r>
      <w:proofErr w:type="spellEnd"/>
      <w:r w:rsidRPr="007E5C1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TARGETS=standard VAPI WARN ONLY=True OVERWRITE= OVERWRITE=True) . The ﬁnal draft assembly contained 20 </w:t>
      </w:r>
      <w:proofErr w:type="spellStart"/>
      <w:r w:rsidRPr="007E5C13">
        <w:rPr>
          <w:rFonts w:ascii="Times New Roman" w:hAnsi="Times New Roman" w:cs="Times New Roman"/>
          <w:color w:val="000000" w:themeColor="text1"/>
          <w:shd w:val="clear" w:color="auto" w:fill="FFFFFF"/>
        </w:rPr>
        <w:t>contigs</w:t>
      </w:r>
      <w:proofErr w:type="spellEnd"/>
      <w:r w:rsidRPr="007E5C1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in 20 scaffolds. The total size of the genome is 3.2 </w:t>
      </w:r>
      <w:proofErr w:type="spellStart"/>
      <w:r w:rsidRPr="007E5C13">
        <w:rPr>
          <w:rFonts w:ascii="Times New Roman" w:hAnsi="Times New Roman" w:cs="Times New Roman"/>
          <w:color w:val="000000" w:themeColor="text1"/>
          <w:shd w:val="clear" w:color="auto" w:fill="FFFFFF"/>
        </w:rPr>
        <w:t>Mbp</w:t>
      </w:r>
      <w:proofErr w:type="spellEnd"/>
      <w:r w:rsidRPr="007E5C1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and the ﬁnal assembly is based on 392.6 </w:t>
      </w:r>
      <w:proofErr w:type="spellStart"/>
      <w:r w:rsidRPr="007E5C13">
        <w:rPr>
          <w:rFonts w:ascii="Times New Roman" w:hAnsi="Times New Roman" w:cs="Times New Roman"/>
          <w:color w:val="000000" w:themeColor="text1"/>
          <w:shd w:val="clear" w:color="auto" w:fill="FFFFFF"/>
        </w:rPr>
        <w:t>Mbp</w:t>
      </w:r>
      <w:proofErr w:type="spellEnd"/>
      <w:r w:rsidRPr="007E5C1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of Illumina data, which provides an average 122.7</w:t>
      </w:r>
      <w:r w:rsidR="00466BEE" w:rsidRPr="007E5C13">
        <w:rPr>
          <w:rFonts w:ascii="Times New Roman" w:hAnsi="Times New Roman" w:cs="Times New Roman"/>
          <w:color w:val="000000" w:themeColor="text1"/>
          <w:shd w:val="clear" w:color="auto" w:fill="FFFFFF"/>
        </w:rPr>
        <w:t>×</w:t>
      </w:r>
      <w:r w:rsidRPr="007E5C1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coverage of the genome.</w:t>
      </w:r>
    </w:p>
    <w:p w:rsidR="00F21076" w:rsidRPr="007E5C13" w:rsidRDefault="00F21076" w:rsidP="00776197">
      <w:pPr>
        <w:pStyle w:val="Heading2"/>
        <w:spacing w:line="480" w:lineRule="auto"/>
      </w:pPr>
      <w:r w:rsidRPr="007E5C13">
        <w:t>Genome annotation</w:t>
      </w:r>
      <w:r w:rsidR="004D30D0" w:rsidRPr="007E5C13">
        <w:t xml:space="preserve"> </w:t>
      </w:r>
    </w:p>
    <w:p w:rsidR="00815C88" w:rsidRPr="007E5C13" w:rsidRDefault="00815C88" w:rsidP="00485968">
      <w:pPr>
        <w:pStyle w:val="NormalWeb"/>
        <w:spacing w:before="0" w:beforeAutospacing="0" w:after="0" w:afterAutospacing="0" w:line="480" w:lineRule="auto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7E5C13">
        <w:rPr>
          <w:rFonts w:asciiTheme="majorBidi" w:hAnsiTheme="majorBidi" w:cstheme="majorBidi"/>
          <w:color w:val="000000" w:themeColor="text1"/>
          <w:sz w:val="22"/>
          <w:szCs w:val="22"/>
        </w:rPr>
        <w:t>Genes w</w:t>
      </w:r>
      <w:r w:rsidR="00983D5D" w:rsidRPr="007E5C13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ere identified </w:t>
      </w:r>
      <w:r w:rsidR="00897FAF" w:rsidRPr="007E5C13">
        <w:rPr>
          <w:rFonts w:asciiTheme="majorBidi" w:hAnsiTheme="majorBidi" w:cstheme="majorBidi"/>
          <w:color w:val="000000" w:themeColor="text1"/>
          <w:sz w:val="22"/>
          <w:szCs w:val="22"/>
        </w:rPr>
        <w:t>using Prodigal [21</w:t>
      </w:r>
      <w:r w:rsidRPr="007E5C13">
        <w:rPr>
          <w:rFonts w:asciiTheme="majorBidi" w:hAnsiTheme="majorBidi" w:cstheme="majorBidi"/>
          <w:color w:val="000000" w:themeColor="text1"/>
          <w:sz w:val="22"/>
          <w:szCs w:val="22"/>
        </w:rPr>
        <w:t>], followed by a round of ma</w:t>
      </w:r>
      <w:r w:rsidR="00983D5D" w:rsidRPr="007E5C13">
        <w:rPr>
          <w:rFonts w:asciiTheme="majorBidi" w:hAnsiTheme="majorBidi" w:cstheme="majorBidi"/>
          <w:color w:val="000000" w:themeColor="text1"/>
          <w:sz w:val="22"/>
          <w:szCs w:val="22"/>
        </w:rPr>
        <w:t>n</w:t>
      </w:r>
      <w:r w:rsidR="00897FAF" w:rsidRPr="007E5C13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ual curation using </w:t>
      </w:r>
      <w:proofErr w:type="spellStart"/>
      <w:r w:rsidR="00897FAF" w:rsidRPr="007E5C13">
        <w:rPr>
          <w:rFonts w:asciiTheme="majorBidi" w:hAnsiTheme="majorBidi" w:cstheme="majorBidi"/>
          <w:color w:val="000000" w:themeColor="text1"/>
          <w:sz w:val="22"/>
          <w:szCs w:val="22"/>
        </w:rPr>
        <w:t>GenePRIMP</w:t>
      </w:r>
      <w:proofErr w:type="spellEnd"/>
      <w:r w:rsidR="00897FAF" w:rsidRPr="007E5C13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[22</w:t>
      </w:r>
      <w:r w:rsidRPr="007E5C13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] for finished genomes and Draft genomes in fewer than 10 scaffolds. The predicted CDSs were </w:t>
      </w:r>
      <w:r w:rsidRPr="007E5C13">
        <w:rPr>
          <w:rFonts w:asciiTheme="majorBidi" w:hAnsiTheme="majorBidi" w:cstheme="majorBidi"/>
          <w:color w:val="000000" w:themeColor="text1"/>
          <w:sz w:val="22"/>
          <w:szCs w:val="22"/>
        </w:rPr>
        <w:lastRenderedPageBreak/>
        <w:t xml:space="preserve">translated and used to search the </w:t>
      </w:r>
      <w:proofErr w:type="spellStart"/>
      <w:r w:rsidR="00485968" w:rsidRPr="007E5C13">
        <w:rPr>
          <w:rFonts w:asciiTheme="majorBidi" w:hAnsiTheme="majorBidi" w:cstheme="majorBidi"/>
          <w:color w:val="000000" w:themeColor="text1"/>
          <w:sz w:val="22"/>
          <w:szCs w:val="22"/>
        </w:rPr>
        <w:t>NCBI</w:t>
      </w:r>
      <w:proofErr w:type="spellEnd"/>
      <w:r w:rsidRPr="007E5C13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proofErr w:type="spellStart"/>
      <w:r w:rsidRPr="007E5C13">
        <w:rPr>
          <w:rFonts w:asciiTheme="majorBidi" w:hAnsiTheme="majorBidi" w:cstheme="majorBidi"/>
          <w:color w:val="000000" w:themeColor="text1"/>
          <w:sz w:val="22"/>
          <w:szCs w:val="22"/>
        </w:rPr>
        <w:t>nonredundant</w:t>
      </w:r>
      <w:proofErr w:type="spellEnd"/>
      <w:r w:rsidRPr="007E5C13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database, </w:t>
      </w:r>
      <w:proofErr w:type="spellStart"/>
      <w:r w:rsidRPr="007E5C13">
        <w:rPr>
          <w:rFonts w:asciiTheme="majorBidi" w:hAnsiTheme="majorBidi" w:cstheme="majorBidi"/>
          <w:color w:val="000000" w:themeColor="text1"/>
          <w:sz w:val="22"/>
          <w:szCs w:val="22"/>
        </w:rPr>
        <w:t>UniProt</w:t>
      </w:r>
      <w:proofErr w:type="spellEnd"/>
      <w:r w:rsidRPr="007E5C13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, </w:t>
      </w:r>
      <w:proofErr w:type="spellStart"/>
      <w:r w:rsidRPr="007E5C13">
        <w:rPr>
          <w:rFonts w:asciiTheme="majorBidi" w:hAnsiTheme="majorBidi" w:cstheme="majorBidi"/>
          <w:color w:val="000000" w:themeColor="text1"/>
          <w:sz w:val="22"/>
          <w:szCs w:val="22"/>
        </w:rPr>
        <w:t>TIGRFam</w:t>
      </w:r>
      <w:proofErr w:type="spellEnd"/>
      <w:r w:rsidRPr="007E5C13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, </w:t>
      </w:r>
      <w:proofErr w:type="spellStart"/>
      <w:r w:rsidRPr="007E5C13">
        <w:rPr>
          <w:rFonts w:asciiTheme="majorBidi" w:hAnsiTheme="majorBidi" w:cstheme="majorBidi"/>
          <w:color w:val="000000" w:themeColor="text1"/>
          <w:sz w:val="22"/>
          <w:szCs w:val="22"/>
        </w:rPr>
        <w:t>Pfam</w:t>
      </w:r>
      <w:proofErr w:type="spellEnd"/>
      <w:r w:rsidRPr="007E5C13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, </w:t>
      </w:r>
      <w:proofErr w:type="spellStart"/>
      <w:r w:rsidRPr="007E5C13">
        <w:rPr>
          <w:rFonts w:asciiTheme="majorBidi" w:hAnsiTheme="majorBidi" w:cstheme="majorBidi"/>
          <w:color w:val="000000" w:themeColor="text1"/>
          <w:sz w:val="22"/>
          <w:szCs w:val="22"/>
        </w:rPr>
        <w:t>KEGG</w:t>
      </w:r>
      <w:proofErr w:type="spellEnd"/>
      <w:r w:rsidRPr="007E5C13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, COG, and </w:t>
      </w:r>
      <w:proofErr w:type="spellStart"/>
      <w:r w:rsidRPr="007E5C13">
        <w:rPr>
          <w:rFonts w:asciiTheme="majorBidi" w:hAnsiTheme="majorBidi" w:cstheme="majorBidi"/>
          <w:color w:val="000000" w:themeColor="text1"/>
          <w:sz w:val="22"/>
          <w:szCs w:val="22"/>
        </w:rPr>
        <w:t>InterPro</w:t>
      </w:r>
      <w:proofErr w:type="spellEnd"/>
      <w:r w:rsidRPr="007E5C13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</w:t>
      </w:r>
      <w:r w:rsidR="00983D5D" w:rsidRPr="007E5C13">
        <w:rPr>
          <w:rFonts w:asciiTheme="majorBidi" w:hAnsiTheme="majorBidi" w:cstheme="majorBidi"/>
          <w:color w:val="000000" w:themeColor="text1"/>
          <w:sz w:val="22"/>
          <w:szCs w:val="22"/>
        </w:rPr>
        <w:t>a</w:t>
      </w:r>
      <w:r w:rsidR="00897FAF" w:rsidRPr="007E5C13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tabases. The </w:t>
      </w:r>
      <w:proofErr w:type="spellStart"/>
      <w:r w:rsidR="00897FAF" w:rsidRPr="007E5C13">
        <w:rPr>
          <w:rFonts w:asciiTheme="majorBidi" w:hAnsiTheme="majorBidi" w:cstheme="majorBidi"/>
          <w:color w:val="000000" w:themeColor="text1"/>
          <w:sz w:val="22"/>
          <w:szCs w:val="22"/>
        </w:rPr>
        <w:t>tRNAScanSE</w:t>
      </w:r>
      <w:proofErr w:type="spellEnd"/>
      <w:r w:rsidR="00897FAF" w:rsidRPr="007E5C13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tool [23</w:t>
      </w:r>
      <w:r w:rsidRPr="007E5C13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] was used to find </w:t>
      </w:r>
      <w:proofErr w:type="spellStart"/>
      <w:r w:rsidRPr="007E5C13">
        <w:rPr>
          <w:rFonts w:asciiTheme="majorBidi" w:hAnsiTheme="majorBidi" w:cstheme="majorBidi"/>
          <w:color w:val="000000" w:themeColor="text1"/>
          <w:sz w:val="22"/>
          <w:szCs w:val="22"/>
        </w:rPr>
        <w:t>tRNA</w:t>
      </w:r>
      <w:proofErr w:type="spellEnd"/>
      <w:r w:rsidRPr="007E5C13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genes, whereas ribosomal RNA genes were found by searches against models of the ribosom</w:t>
      </w:r>
      <w:r w:rsidR="00983D5D" w:rsidRPr="007E5C13">
        <w:rPr>
          <w:rFonts w:asciiTheme="majorBidi" w:hAnsiTheme="majorBidi" w:cstheme="majorBidi"/>
          <w:color w:val="000000" w:themeColor="text1"/>
          <w:sz w:val="22"/>
          <w:szCs w:val="22"/>
        </w:rPr>
        <w:t>a</w:t>
      </w:r>
      <w:r w:rsidR="00897FAF" w:rsidRPr="007E5C13">
        <w:rPr>
          <w:rFonts w:asciiTheme="majorBidi" w:hAnsiTheme="majorBidi" w:cstheme="majorBidi"/>
          <w:color w:val="000000" w:themeColor="text1"/>
          <w:sz w:val="22"/>
          <w:szCs w:val="22"/>
        </w:rPr>
        <w:t>l RNA genes built from SILVA [24</w:t>
      </w:r>
      <w:r w:rsidRPr="007E5C13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]. Other non–coding RNAs such as the RNA components of the protein secretion complex and the RNase P were identified by searching the genome for the corresponding </w:t>
      </w:r>
      <w:proofErr w:type="spellStart"/>
      <w:r w:rsidR="00897FAF" w:rsidRPr="007E5C13">
        <w:rPr>
          <w:rFonts w:asciiTheme="majorBidi" w:hAnsiTheme="majorBidi" w:cstheme="majorBidi"/>
          <w:color w:val="000000" w:themeColor="text1"/>
          <w:sz w:val="22"/>
          <w:szCs w:val="22"/>
        </w:rPr>
        <w:t>Rfam</w:t>
      </w:r>
      <w:proofErr w:type="spellEnd"/>
      <w:r w:rsidR="00897FAF" w:rsidRPr="007E5C13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profiles using INFERNAL [25</w:t>
      </w:r>
      <w:r w:rsidRPr="007E5C13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]. Additional gene prediction analysis and manual functional annotation was performed within the </w:t>
      </w:r>
      <w:r w:rsidR="00485968" w:rsidRPr="007E5C13">
        <w:rPr>
          <w:rFonts w:asciiTheme="majorBidi" w:hAnsiTheme="majorBidi" w:cstheme="majorBidi"/>
          <w:color w:val="000000" w:themeColor="text1"/>
          <w:sz w:val="22"/>
          <w:szCs w:val="22"/>
        </w:rPr>
        <w:t>IMG</w:t>
      </w:r>
      <w:r w:rsidR="00897FAF" w:rsidRPr="007E5C13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platform [26</w:t>
      </w:r>
      <w:r w:rsidRPr="007E5C13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] developed by the </w:t>
      </w:r>
      <w:r w:rsidR="00485968" w:rsidRPr="007E5C13">
        <w:rPr>
          <w:rFonts w:asciiTheme="majorBidi" w:hAnsiTheme="majorBidi" w:cstheme="majorBidi"/>
          <w:color w:val="000000" w:themeColor="text1"/>
          <w:sz w:val="22"/>
          <w:szCs w:val="22"/>
        </w:rPr>
        <w:t>JGI</w:t>
      </w:r>
      <w:r w:rsidR="00CA3B24" w:rsidRPr="007E5C13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, </w:t>
      </w:r>
      <w:hyperlink r:id="rId68" w:history="1">
        <w:r>
          <w:rPr>
            <w:rStyle w:val="GeographicName"/>
            <w:rFonts w:asciiTheme="majorBidi" w:hAnsiTheme="majorBidi" w:cstheme="majorBidi"/>
            <w:sz w:val="22"/>
            <w:szCs w:val="22"/>
          </w:rPr>
          <w:t>Walnut Creek, CA, USA</w:t>
        </w:r>
      </w:hyperlink>
      <w:r w:rsidR="00CA3B24" w:rsidRPr="007E5C13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[27, 28</w:t>
      </w:r>
      <w:r w:rsidRPr="007E5C13">
        <w:rPr>
          <w:rFonts w:asciiTheme="majorBidi" w:hAnsiTheme="majorBidi" w:cstheme="majorBidi"/>
          <w:color w:val="000000" w:themeColor="text1"/>
          <w:sz w:val="22"/>
          <w:szCs w:val="22"/>
        </w:rPr>
        <w:t>].</w:t>
      </w:r>
    </w:p>
    <w:p w:rsidR="00F21076" w:rsidRPr="007E5C13" w:rsidRDefault="00F21076" w:rsidP="00776197">
      <w:pPr>
        <w:pStyle w:val="Heading1"/>
        <w:spacing w:line="480" w:lineRule="auto"/>
      </w:pPr>
      <w:r w:rsidRPr="007E5C13">
        <w:t xml:space="preserve">Genome </w:t>
      </w:r>
      <w:r w:rsidR="00715FBC" w:rsidRPr="007E5C13">
        <w:t>P</w:t>
      </w:r>
      <w:r w:rsidRPr="007E5C13">
        <w:t>roperties</w:t>
      </w:r>
    </w:p>
    <w:p w:rsidR="00E80497" w:rsidRPr="007E5C13" w:rsidRDefault="00E80497" w:rsidP="007E5C13">
      <w:pPr>
        <w:pStyle w:val="Paragraph"/>
      </w:pPr>
      <w:r w:rsidRPr="007E5C13">
        <w:t xml:space="preserve">The genome of </w:t>
      </w:r>
      <w:hyperlink r:id="rId69" w:history="1">
        <w:r w:rsidR="00B960DC" w:rsidRPr="007E5C13">
          <w:rPr>
            <w:rStyle w:val="N4L-prokaryote"/>
            <w:iCs/>
          </w:rPr>
          <w:t>T. thio</w:t>
        </w:r>
        <w:r w:rsidR="007E5C13" w:rsidRPr="007E5C13">
          <w:rPr>
            <w:rStyle w:val="N4L-prokaryote"/>
            <w:iCs/>
          </w:rPr>
          <w:t>paru</w:t>
        </w:r>
        <w:r w:rsidR="00B960DC" w:rsidRPr="007E5C13">
          <w:rPr>
            <w:rStyle w:val="N4L-prokaryote"/>
            <w:iCs/>
          </w:rPr>
          <w:t>s</w:t>
        </w:r>
      </w:hyperlink>
      <w:r w:rsidRPr="007E5C13">
        <w:t xml:space="preserve"> </w:t>
      </w:r>
      <w:hyperlink r:id="rId70" w:history="1">
        <w:r>
          <w:rPr>
            <w:rStyle w:val="N4L-strain"/>
          </w:rPr>
          <w:t>DSM 505</w:t>
        </w:r>
      </w:hyperlink>
      <w:r w:rsidRPr="007E5C13">
        <w:rPr>
          <w:vertAlign w:val="superscript"/>
        </w:rPr>
        <w:t>T</w:t>
      </w:r>
      <w:r w:rsidRPr="007E5C13">
        <w:t xml:space="preserve"> is </w:t>
      </w:r>
      <w:r w:rsidR="00C058DC" w:rsidRPr="007E5C13">
        <w:t>3,201,518</w:t>
      </w:r>
      <w:r w:rsidRPr="007E5C13">
        <w:rPr>
          <w:color w:val="000000"/>
        </w:rPr>
        <w:t xml:space="preserve"> </w:t>
      </w:r>
      <w:proofErr w:type="spellStart"/>
      <w:r w:rsidRPr="007E5C13">
        <w:t>bp</w:t>
      </w:r>
      <w:proofErr w:type="spellEnd"/>
      <w:r w:rsidRPr="007E5C13">
        <w:t>-long with a 6</w:t>
      </w:r>
      <w:r w:rsidR="00C058DC" w:rsidRPr="007E5C13">
        <w:t>2</w:t>
      </w:r>
      <w:r w:rsidRPr="007E5C13">
        <w:t>.</w:t>
      </w:r>
      <w:r w:rsidR="00C058DC" w:rsidRPr="007E5C13">
        <w:t>3</w:t>
      </w:r>
      <w:r w:rsidRPr="007E5C13">
        <w:t xml:space="preserve"> </w:t>
      </w:r>
      <w:proofErr w:type="spellStart"/>
      <w:r w:rsidRPr="007E5C13">
        <w:t>mol</w:t>
      </w:r>
      <w:proofErr w:type="spellEnd"/>
      <w:r w:rsidRPr="007E5C13">
        <w:t xml:space="preserve">% </w:t>
      </w:r>
      <w:proofErr w:type="spellStart"/>
      <w:r w:rsidRPr="007E5C13">
        <w:t>G+C</w:t>
      </w:r>
      <w:proofErr w:type="spellEnd"/>
      <w:r w:rsidRPr="007E5C13">
        <w:t xml:space="preserve"> content (Table 3). Of the </w:t>
      </w:r>
      <w:r w:rsidR="00C058DC" w:rsidRPr="007E5C13">
        <w:t>3,197</w:t>
      </w:r>
      <w:r w:rsidRPr="007E5C13">
        <w:t xml:space="preserve"> predicted genes, </w:t>
      </w:r>
      <w:r w:rsidR="00C058DC" w:rsidRPr="007E5C13">
        <w:t>3,135</w:t>
      </w:r>
      <w:r w:rsidRPr="007E5C13">
        <w:t xml:space="preserve"> </w:t>
      </w:r>
      <w:r w:rsidR="00C058DC" w:rsidRPr="007E5C13">
        <w:t xml:space="preserve">were protein-coding genes and </w:t>
      </w:r>
      <w:r w:rsidR="00B6443B" w:rsidRPr="007E5C13">
        <w:t>62</w:t>
      </w:r>
      <w:r w:rsidRPr="007E5C13">
        <w:t xml:space="preserve"> were RNA genes. A total of </w:t>
      </w:r>
      <w:r w:rsidR="007F447A" w:rsidRPr="007E5C13">
        <w:t>2,597</w:t>
      </w:r>
      <w:r w:rsidR="00611BFE" w:rsidRPr="007E5C13">
        <w:t xml:space="preserve"> </w:t>
      </w:r>
      <w:r w:rsidRPr="007E5C13">
        <w:t>genes (</w:t>
      </w:r>
      <w:r w:rsidR="007F447A" w:rsidRPr="007E5C13">
        <w:t xml:space="preserve">81.23 %) have predicted </w:t>
      </w:r>
      <w:r w:rsidRPr="007E5C13">
        <w:t>function. A total of</w:t>
      </w:r>
      <w:r w:rsidR="007F447A" w:rsidRPr="007E5C13">
        <w:t xml:space="preserve"> 538</w:t>
      </w:r>
      <w:r w:rsidRPr="007E5C13">
        <w:t xml:space="preserve"> </w:t>
      </w:r>
      <w:r w:rsidR="007F447A" w:rsidRPr="007E5C13">
        <w:t>(16.</w:t>
      </w:r>
      <w:r w:rsidR="0062675F" w:rsidRPr="007E5C13">
        <w:t>8</w:t>
      </w:r>
      <w:r w:rsidR="007F447A" w:rsidRPr="007E5C13">
        <w:t>3</w:t>
      </w:r>
      <w:r w:rsidRPr="007E5C13">
        <w:t xml:space="preserve"> %</w:t>
      </w:r>
      <w:r w:rsidR="007F447A" w:rsidRPr="007E5C13">
        <w:t>)</w:t>
      </w:r>
      <w:r w:rsidRPr="007E5C13">
        <w:t xml:space="preserve"> were identified as pseudogenes – the remainder annotated as hypothetical proteins. The properties and the statistics of the genome are given</w:t>
      </w:r>
      <w:r w:rsidR="000A2125" w:rsidRPr="007E5C13">
        <w:t xml:space="preserve"> in Table </w:t>
      </w:r>
      <w:proofErr w:type="gramStart"/>
      <w:r w:rsidR="000A2125" w:rsidRPr="007E5C13">
        <w:t>3,</w:t>
      </w:r>
      <w:proofErr w:type="gramEnd"/>
      <w:r w:rsidR="000A2125" w:rsidRPr="007E5C13">
        <w:t xml:space="preserve"> t</w:t>
      </w:r>
      <w:r w:rsidRPr="007E5C13">
        <w:t>he</w:t>
      </w:r>
      <w:r w:rsidR="000A2125" w:rsidRPr="007E5C13">
        <w:t xml:space="preserve"> distribution of genes into COG</w:t>
      </w:r>
      <w:r w:rsidRPr="007E5C13">
        <w:t xml:space="preserve"> functional categories is </w:t>
      </w:r>
      <w:r w:rsidR="000A2125" w:rsidRPr="007E5C13">
        <w:t xml:space="preserve">given </w:t>
      </w:r>
      <w:r w:rsidRPr="007E5C13">
        <w:t>in Table 4.</w:t>
      </w:r>
      <w:r w:rsidR="000A6A79" w:rsidRPr="007E5C13">
        <w:t xml:space="preserve"> </w:t>
      </w:r>
      <w:r w:rsidR="00466BEE" w:rsidRPr="007E5C13">
        <w:t xml:space="preserve">The genome is the second largest genome of obligate </w:t>
      </w:r>
      <w:proofErr w:type="spellStart"/>
      <w:r w:rsidR="00466BEE" w:rsidRPr="007E5C13">
        <w:t>chemolithoautotrophs</w:t>
      </w:r>
      <w:proofErr w:type="spellEnd"/>
      <w:r w:rsidR="00466BEE" w:rsidRPr="007E5C13">
        <w:t xml:space="preserve"> sequenced to date and is 89 % (</w:t>
      </w:r>
      <w:proofErr w:type="spellStart"/>
      <w:r w:rsidR="00466BEE" w:rsidRPr="007E5C13">
        <w:t>bp</w:t>
      </w:r>
      <w:proofErr w:type="spellEnd"/>
      <w:r w:rsidR="00466BEE" w:rsidRPr="007E5C13">
        <w:t>/</w:t>
      </w:r>
      <w:proofErr w:type="spellStart"/>
      <w:r w:rsidR="00466BEE" w:rsidRPr="007E5C13">
        <w:t>bp</w:t>
      </w:r>
      <w:proofErr w:type="spellEnd"/>
      <w:r w:rsidR="00466BEE" w:rsidRPr="007E5C13">
        <w:t xml:space="preserve">) or 90 % (protein coding genes/protein coding genes) of the size of that of </w:t>
      </w:r>
      <w:hyperlink r:id="rId71" w:history="1">
        <w:r>
          <w:rPr>
            <w:rStyle w:val="N4L-prokaryote"/>
            <w:iCs/>
          </w:rPr>
          <w:t xml:space="preserve">T. </w:t>
        </w:r>
        <w:proofErr w:type="spellStart"/>
        <w:r>
          <w:rPr>
            <w:rStyle w:val="N4L-prokaryote"/>
            <w:iCs/>
          </w:rPr>
          <w:t>denitrificans</w:t>
        </w:r>
        <w:proofErr w:type="spellEnd"/>
      </w:hyperlink>
      <w:r w:rsidRPr="007E5C13">
        <w:t xml:space="preserve"> </w:t>
      </w:r>
      <w:hyperlink r:id="rId72" w:history="1">
        <w:r>
          <w:rPr>
            <w:rStyle w:val="N4L-strain"/>
          </w:rPr>
          <w:t>DSM 12475</w:t>
        </w:r>
      </w:hyperlink>
      <w:r w:rsidR="00466BEE" w:rsidRPr="007E5C13">
        <w:rPr>
          <w:vertAlign w:val="superscript"/>
        </w:rPr>
        <w:t>T</w:t>
      </w:r>
      <w:r w:rsidR="00466BEE" w:rsidRPr="007E5C13">
        <w:t xml:space="preserve"> [12].</w:t>
      </w:r>
    </w:p>
    <w:p w:rsidR="00F21076" w:rsidRPr="007E5C13" w:rsidRDefault="00F21076" w:rsidP="00776197">
      <w:pPr>
        <w:pStyle w:val="Heading1"/>
        <w:spacing w:line="480" w:lineRule="auto"/>
      </w:pPr>
      <w:r w:rsidRPr="007E5C13">
        <w:t>Insights from the genome sequence</w:t>
      </w:r>
      <w:r w:rsidR="00DA6963" w:rsidRPr="007E5C13">
        <w:t xml:space="preserve"> </w:t>
      </w:r>
    </w:p>
    <w:p w:rsidR="00E43A6E" w:rsidRPr="007E5C13" w:rsidRDefault="00466BEE" w:rsidP="006B13EF">
      <w:pPr>
        <w:pStyle w:val="Paragraph"/>
      </w:pPr>
      <w:r w:rsidRPr="007E5C13">
        <w:t>As an obligate autotroph, i</w:t>
      </w:r>
      <w:r w:rsidR="00E43A6E" w:rsidRPr="007E5C13">
        <w:t xml:space="preserve">t </w:t>
      </w:r>
      <w:r w:rsidRPr="007E5C13">
        <w:t>would be expected for a complete Calvin-Benson-</w:t>
      </w:r>
      <w:proofErr w:type="spellStart"/>
      <w:r w:rsidRPr="007E5C13">
        <w:t>Bassham</w:t>
      </w:r>
      <w:proofErr w:type="spellEnd"/>
      <w:r w:rsidRPr="007E5C13">
        <w:t xml:space="preserve"> cycle and, </w:t>
      </w:r>
      <w:r w:rsidRPr="007E5C13">
        <w:rPr>
          <w:i/>
          <w:iCs/>
        </w:rPr>
        <w:t xml:space="preserve">in lieu </w:t>
      </w:r>
      <w:r w:rsidRPr="007E5C13">
        <w:t xml:space="preserve">of Krebs’ cycle, Smith’s biosynthetic horseshoe [12, 29, 30, </w:t>
      </w:r>
      <w:proofErr w:type="gramStart"/>
      <w:r w:rsidRPr="007E5C13">
        <w:t>33</w:t>
      </w:r>
      <w:proofErr w:type="gramEnd"/>
      <w:r w:rsidRPr="007E5C13">
        <w:t xml:space="preserve">]. Smith’s horseshoe representing a very near-complete Krebs’ cycle was identified, in which </w:t>
      </w:r>
      <w:r w:rsidR="00CA53A5" w:rsidRPr="007E5C13">
        <w:t xml:space="preserve">citrate synthase (EC 2.3.3.16), </w:t>
      </w:r>
      <w:proofErr w:type="spellStart"/>
      <w:r w:rsidR="00CA53A5" w:rsidRPr="007E5C13">
        <w:t>aconitase</w:t>
      </w:r>
      <w:proofErr w:type="spellEnd"/>
      <w:r w:rsidR="00CA53A5" w:rsidRPr="007E5C13">
        <w:t xml:space="preserve"> (EC 4.2.1.3), </w:t>
      </w:r>
      <w:proofErr w:type="spellStart"/>
      <w:r w:rsidR="00CA53A5" w:rsidRPr="007E5C13">
        <w:t>isocitrate</w:t>
      </w:r>
      <w:proofErr w:type="spellEnd"/>
      <w:r w:rsidR="00CA53A5" w:rsidRPr="007E5C13">
        <w:t xml:space="preserve"> dehydrogenase (</w:t>
      </w:r>
      <w:proofErr w:type="spellStart"/>
      <w:r w:rsidR="00CA53A5" w:rsidRPr="007E5C13">
        <w:t>NADP</w:t>
      </w:r>
      <w:proofErr w:type="spellEnd"/>
      <w:r w:rsidR="00CA53A5" w:rsidRPr="007E5C13">
        <w:rPr>
          <w:vertAlign w:val="superscript"/>
        </w:rPr>
        <w:t>+</w:t>
      </w:r>
      <w:r w:rsidR="00CA53A5" w:rsidRPr="007E5C13">
        <w:t>, EC 1.1.1.42)</w:t>
      </w:r>
      <w:r w:rsidR="002461BE" w:rsidRPr="007E5C13">
        <w:t xml:space="preserve">, </w:t>
      </w:r>
      <w:proofErr w:type="spellStart"/>
      <w:r w:rsidR="00CA53A5" w:rsidRPr="007E5C13">
        <w:t>succinyl</w:t>
      </w:r>
      <w:proofErr w:type="spellEnd"/>
      <w:r w:rsidR="00CA53A5" w:rsidRPr="007E5C13">
        <w:t xml:space="preserve"> coenzyme A synthase (ADP-forming, EC 2.6.1.5)</w:t>
      </w:r>
      <w:r w:rsidR="004D2D3E" w:rsidRPr="007E5C13">
        <w:t xml:space="preserve">, succinate dehydrogenase (EC </w:t>
      </w:r>
      <w:r w:rsidR="002461BE" w:rsidRPr="007E5C13">
        <w:t>1.3.5.1</w:t>
      </w:r>
      <w:r w:rsidR="004D2D3E" w:rsidRPr="007E5C13">
        <w:t>)</w:t>
      </w:r>
      <w:r w:rsidR="00CA53A5" w:rsidRPr="007E5C13">
        <w:t xml:space="preserve"> and malate dehydrogenase (oxaloacetate </w:t>
      </w:r>
      <w:proofErr w:type="spellStart"/>
      <w:r w:rsidR="00CA53A5" w:rsidRPr="007E5C13">
        <w:t>decarboxylating</w:t>
      </w:r>
      <w:proofErr w:type="spellEnd"/>
      <w:r w:rsidR="00CA53A5" w:rsidRPr="007E5C13">
        <w:t xml:space="preserve">, </w:t>
      </w:r>
      <w:proofErr w:type="spellStart"/>
      <w:r w:rsidR="00CA53A5" w:rsidRPr="007E5C13">
        <w:t>NADP</w:t>
      </w:r>
      <w:proofErr w:type="spellEnd"/>
      <w:r w:rsidR="00CA53A5" w:rsidRPr="007E5C13">
        <w:t xml:space="preserve">+, EC 1.1.1.40) </w:t>
      </w:r>
      <w:r w:rsidRPr="007E5C13">
        <w:t xml:space="preserve">genes are present, but </w:t>
      </w:r>
      <w:proofErr w:type="spellStart"/>
      <w:r w:rsidR="002461BE" w:rsidRPr="007E5C13">
        <w:t>fumarase</w:t>
      </w:r>
      <w:proofErr w:type="spellEnd"/>
      <w:r w:rsidR="002461BE" w:rsidRPr="007E5C13">
        <w:t xml:space="preserve"> (EC 4.2.1.2)</w:t>
      </w:r>
      <w:r w:rsidR="00065D81" w:rsidRPr="007E5C13">
        <w:t xml:space="preserve"> and </w:t>
      </w:r>
      <w:r w:rsidRPr="007E5C13">
        <w:t xml:space="preserve">the </w:t>
      </w:r>
      <w:r w:rsidR="00065D81" w:rsidRPr="007E5C13">
        <w:t xml:space="preserve">E3 subunit of </w:t>
      </w:r>
      <w:r w:rsidR="00065D81" w:rsidRPr="007E5C13">
        <w:rPr>
          <w:i/>
          <w:iCs/>
        </w:rPr>
        <w:t>α</w:t>
      </w:r>
      <w:r w:rsidR="00065D81" w:rsidRPr="007E5C13">
        <w:t>-</w:t>
      </w:r>
      <w:proofErr w:type="spellStart"/>
      <w:r w:rsidR="00065D81" w:rsidRPr="007E5C13">
        <w:t>ketoglutarate</w:t>
      </w:r>
      <w:proofErr w:type="spellEnd"/>
      <w:r w:rsidR="00065D81" w:rsidRPr="007E5C13">
        <w:t xml:space="preserve"> dehydrogenase</w:t>
      </w:r>
      <w:r w:rsidR="00AB1038" w:rsidRPr="007E5C13">
        <w:t xml:space="preserve"> (NAD+, EC 1.2.4.2)</w:t>
      </w:r>
      <w:r w:rsidR="006B13EF" w:rsidRPr="007E5C13">
        <w:t xml:space="preserve"> genes are abse</w:t>
      </w:r>
      <w:r w:rsidRPr="007E5C13">
        <w:t>nt – E1 and E2 are present</w:t>
      </w:r>
      <w:r w:rsidR="00537370" w:rsidRPr="007E5C13">
        <w:t xml:space="preserve">. </w:t>
      </w:r>
      <w:r w:rsidRPr="007E5C13">
        <w:t xml:space="preserve">This is a comparatively </w:t>
      </w:r>
      <w:r w:rsidRPr="007E5C13">
        <w:lastRenderedPageBreak/>
        <w:t xml:space="preserve">large version of Smith’s horseshoe [33], which varies between Classes of the </w:t>
      </w:r>
      <w:r w:rsidR="007E5C13" w:rsidRPr="007E5C13">
        <w:t>‘</w:t>
      </w:r>
      <w:proofErr w:type="spellStart"/>
      <w:r w:rsidR="00674688">
        <w:fldChar w:fldCharType="begin"/>
      </w:r>
      <w:r w:rsidR="00674688">
        <w:instrText xml:space="preserve"> HYPERLINK "http://doi.org/10.1601/nm.808" </w:instrText>
      </w:r>
      <w:r w:rsidR="00674688">
        <w:fldChar w:fldCharType="separate"/>
      </w:r>
      <w:r>
        <w:rPr>
          <w:rStyle w:val="N4L-prokaryote"/>
          <w:iCs/>
        </w:rPr>
        <w:t>Proteobacteria</w:t>
      </w:r>
      <w:proofErr w:type="spellEnd"/>
      <w:r w:rsidR="00674688">
        <w:rPr>
          <w:rStyle w:val="N4L-prokaryote"/>
          <w:iCs/>
        </w:rPr>
        <w:fldChar w:fldCharType="end"/>
      </w:r>
      <w:r w:rsidR="007E5C13" w:rsidRPr="007E5C13">
        <w:rPr>
          <w:rStyle w:val="N4L-prokaryote"/>
          <w:i w:val="0"/>
        </w:rPr>
        <w:t>’</w:t>
      </w:r>
      <w:r w:rsidRPr="007E5C13">
        <w:t xml:space="preserve">, for example, </w:t>
      </w:r>
      <w:r w:rsidR="00E518ED" w:rsidRPr="007E5C13">
        <w:t xml:space="preserve">genes for </w:t>
      </w:r>
      <w:proofErr w:type="spellStart"/>
      <w:r w:rsidR="00E518ED" w:rsidRPr="007E5C13">
        <w:t>fumarase</w:t>
      </w:r>
      <w:proofErr w:type="spellEnd"/>
      <w:r w:rsidR="00E518ED" w:rsidRPr="007E5C13">
        <w:t>, succinate dehydrogenase</w:t>
      </w:r>
      <w:r w:rsidR="00696C35" w:rsidRPr="007E5C13">
        <w:t xml:space="preserve"> </w:t>
      </w:r>
      <w:r w:rsidR="00E518ED" w:rsidRPr="007E5C13">
        <w:t xml:space="preserve">and the E1 subunit of </w:t>
      </w:r>
      <w:r w:rsidR="00E518ED" w:rsidRPr="007E5C13">
        <w:rPr>
          <w:i/>
          <w:iCs/>
        </w:rPr>
        <w:t>α</w:t>
      </w:r>
      <w:r w:rsidR="00E518ED" w:rsidRPr="007E5C13">
        <w:t>-</w:t>
      </w:r>
      <w:proofErr w:type="spellStart"/>
      <w:r w:rsidR="00E518ED" w:rsidRPr="007E5C13">
        <w:t>ketoglutarate</w:t>
      </w:r>
      <w:proofErr w:type="spellEnd"/>
      <w:r w:rsidR="00E518ED" w:rsidRPr="007E5C13">
        <w:t xml:space="preserve"> dehydrogenase</w:t>
      </w:r>
      <w:r w:rsidR="00114173" w:rsidRPr="007E5C13">
        <w:t xml:space="preserve"> </w:t>
      </w:r>
      <w:r w:rsidR="00E518ED" w:rsidRPr="007E5C13">
        <w:t xml:space="preserve">were </w:t>
      </w:r>
      <w:r w:rsidR="002F517F" w:rsidRPr="007E5C13">
        <w:t xml:space="preserve">recently </w:t>
      </w:r>
      <w:r w:rsidR="00E518ED" w:rsidRPr="007E5C13">
        <w:t xml:space="preserve">found to be missing from </w:t>
      </w:r>
      <w:hyperlink r:id="rId73" w:history="1">
        <w:proofErr w:type="spellStart"/>
        <w:r>
          <w:rPr>
            <w:rStyle w:val="N4L-prokaryote"/>
            <w:iCs/>
          </w:rPr>
          <w:t>Thermithiobacillus</w:t>
        </w:r>
        <w:proofErr w:type="spellEnd"/>
        <w:r>
          <w:rPr>
            <w:rStyle w:val="N4L-prokaryote"/>
            <w:iCs/>
          </w:rPr>
          <w:t xml:space="preserve"> </w:t>
        </w:r>
        <w:proofErr w:type="spellStart"/>
        <w:r>
          <w:rPr>
            <w:rStyle w:val="N4L-prokaryote"/>
            <w:iCs/>
          </w:rPr>
          <w:t>tepidarius</w:t>
        </w:r>
        <w:proofErr w:type="spellEnd"/>
      </w:hyperlink>
      <w:r w:rsidRPr="007E5C13">
        <w:t xml:space="preserve"> </w:t>
      </w:r>
      <w:hyperlink r:id="rId74" w:history="1">
        <w:r>
          <w:rPr>
            <w:rStyle w:val="N4L-strain"/>
          </w:rPr>
          <w:t>DSM 3134</w:t>
        </w:r>
      </w:hyperlink>
      <w:r w:rsidR="00E518ED" w:rsidRPr="007E5C13">
        <w:rPr>
          <w:vertAlign w:val="superscript"/>
        </w:rPr>
        <w:t>T</w:t>
      </w:r>
      <w:r w:rsidR="00E518ED" w:rsidRPr="007E5C13">
        <w:t xml:space="preserve"> [</w:t>
      </w:r>
      <w:r w:rsidR="006A5AC1" w:rsidRPr="007E5C13">
        <w:rPr>
          <w:color w:val="000000" w:themeColor="text1"/>
        </w:rPr>
        <w:t>12</w:t>
      </w:r>
      <w:r w:rsidRPr="007E5C13">
        <w:rPr>
          <w:color w:val="000000" w:themeColor="text1"/>
        </w:rPr>
        <w:t>, 31, 32</w:t>
      </w:r>
      <w:r w:rsidR="00E518ED" w:rsidRPr="007E5C13">
        <w:rPr>
          <w:color w:val="000000" w:themeColor="text1"/>
        </w:rPr>
        <w:t>]</w:t>
      </w:r>
      <w:r w:rsidRPr="007E5C13">
        <w:t xml:space="preserve"> of the </w:t>
      </w:r>
      <w:hyperlink r:id="rId75" w:history="1">
        <w:proofErr w:type="spellStart"/>
        <w:r>
          <w:rPr>
            <w:rStyle w:val="N4L-prokaryote"/>
            <w:iCs/>
          </w:rPr>
          <w:t>Acidithiobacillia</w:t>
        </w:r>
        <w:proofErr w:type="spellEnd"/>
      </w:hyperlink>
      <w:r w:rsidRPr="007E5C13">
        <w:t>.</w:t>
      </w:r>
      <w:r w:rsidR="00E518ED" w:rsidRPr="007E5C13">
        <w:t xml:space="preserve"> </w:t>
      </w:r>
      <w:r w:rsidRPr="007E5C13">
        <w:t xml:space="preserve">Activities </w:t>
      </w:r>
      <w:r w:rsidR="00537370" w:rsidRPr="007E5C13">
        <w:t xml:space="preserve">of Krebs’ cycle </w:t>
      </w:r>
      <w:r w:rsidRPr="007E5C13">
        <w:t xml:space="preserve">enzymes </w:t>
      </w:r>
      <w:r w:rsidR="00537370" w:rsidRPr="007E5C13">
        <w:t xml:space="preserve">assayed by Smith </w:t>
      </w:r>
      <w:r w:rsidR="00537370" w:rsidRPr="007E5C13">
        <w:rPr>
          <w:i/>
          <w:iCs/>
        </w:rPr>
        <w:t>et al</w:t>
      </w:r>
      <w:r w:rsidR="00141197" w:rsidRPr="007E5C13">
        <w:t>. [33</w:t>
      </w:r>
      <w:r w:rsidR="00537370" w:rsidRPr="007E5C13">
        <w:t>]</w:t>
      </w:r>
      <w:r w:rsidR="00F65ADB" w:rsidRPr="007E5C13">
        <w:t xml:space="preserve"> </w:t>
      </w:r>
      <w:r w:rsidR="00537370" w:rsidRPr="007E5C13">
        <w:t xml:space="preserve">in cell-free extracts of </w:t>
      </w:r>
      <w:hyperlink r:id="rId76" w:history="1">
        <w:r>
          <w:rPr>
            <w:rStyle w:val="N4L-prokaryote"/>
            <w:iCs/>
          </w:rPr>
          <w:t>T. thioparus</w:t>
        </w:r>
      </w:hyperlink>
      <w:r w:rsidR="00D51AD1" w:rsidRPr="007E5C13">
        <w:t xml:space="preserve"> </w:t>
      </w:r>
      <w:r w:rsidRPr="007E5C13">
        <w:t>found activities of all enzymes except for</w:t>
      </w:r>
      <w:r w:rsidR="00D51AD1" w:rsidRPr="007E5C13">
        <w:t xml:space="preserve"> </w:t>
      </w:r>
      <w:r w:rsidR="00D51AD1" w:rsidRPr="007E5C13">
        <w:rPr>
          <w:i/>
          <w:iCs/>
        </w:rPr>
        <w:t>α</w:t>
      </w:r>
      <w:r w:rsidR="00D51AD1" w:rsidRPr="007E5C13">
        <w:t>-</w:t>
      </w:r>
      <w:proofErr w:type="spellStart"/>
      <w:r w:rsidR="00D51AD1" w:rsidRPr="007E5C13">
        <w:t>ketoglutarate</w:t>
      </w:r>
      <w:proofErr w:type="spellEnd"/>
      <w:r w:rsidR="00D51AD1" w:rsidRPr="007E5C13">
        <w:t xml:space="preserve"> dehydrogenase, indicating the </w:t>
      </w:r>
      <w:r w:rsidRPr="007E5C13">
        <w:t>E1 and E2 subunits alone were not sufficient for activity</w:t>
      </w:r>
      <w:r w:rsidR="00613A1A" w:rsidRPr="007E5C13">
        <w:t xml:space="preserve">. </w:t>
      </w:r>
      <w:r w:rsidRPr="007E5C13">
        <w:t>Interestingly, Smith detected</w:t>
      </w:r>
      <w:r w:rsidR="00D51AD1" w:rsidRPr="007E5C13">
        <w:t xml:space="preserve"> </w:t>
      </w:r>
      <w:proofErr w:type="spellStart"/>
      <w:r w:rsidR="00D51AD1" w:rsidRPr="007E5C13">
        <w:t>fumarase</w:t>
      </w:r>
      <w:proofErr w:type="spellEnd"/>
      <w:r w:rsidR="00D51AD1" w:rsidRPr="007E5C13">
        <w:t xml:space="preserve"> </w:t>
      </w:r>
      <w:r w:rsidRPr="007E5C13">
        <w:t>activity</w:t>
      </w:r>
      <w:r w:rsidR="00114173" w:rsidRPr="007E5C13">
        <w:t>;</w:t>
      </w:r>
      <w:r w:rsidR="00D51AD1" w:rsidRPr="007E5C13">
        <w:t xml:space="preserve"> however, this strain of </w:t>
      </w:r>
      <w:hyperlink r:id="rId77" w:history="1">
        <w:r>
          <w:rPr>
            <w:rStyle w:val="N4L-prokaryote"/>
            <w:iCs/>
          </w:rPr>
          <w:t>T. thioparus</w:t>
        </w:r>
      </w:hyperlink>
      <w:r w:rsidR="00D51AD1" w:rsidRPr="007E5C13">
        <w:t xml:space="preserve"> was isolated by the authors </w:t>
      </w:r>
      <w:r w:rsidR="0054708D" w:rsidRPr="007E5C13">
        <w:t xml:space="preserve">themselves </w:t>
      </w:r>
      <w:r w:rsidR="00D51AD1" w:rsidRPr="007E5C13">
        <w:t>and was</w:t>
      </w:r>
      <w:r w:rsidRPr="007E5C13">
        <w:t xml:space="preserve"> not </w:t>
      </w:r>
      <w:hyperlink r:id="rId78" w:history="1">
        <w:r>
          <w:rPr>
            <w:rStyle w:val="N4L-strain"/>
          </w:rPr>
          <w:t>DSM 505</w:t>
        </w:r>
      </w:hyperlink>
      <w:r w:rsidRPr="007E5C13">
        <w:rPr>
          <w:vertAlign w:val="superscript"/>
        </w:rPr>
        <w:t>T</w:t>
      </w:r>
      <w:r w:rsidRPr="007E5C13">
        <w:t>, so there may be further variation of Smith’s horseshoe at strain level</w:t>
      </w:r>
      <w:r w:rsidR="0054708D" w:rsidRPr="007E5C13">
        <w:t xml:space="preserve">. With many species having been erroneously classified as strains of </w:t>
      </w:r>
      <w:hyperlink r:id="rId79" w:history="1">
        <w:r>
          <w:rPr>
            <w:rStyle w:val="N4L-prokaryote"/>
            <w:iCs/>
          </w:rPr>
          <w:t>T. thioparus</w:t>
        </w:r>
      </w:hyperlink>
      <w:r w:rsidR="0054708D" w:rsidRPr="007E5C13">
        <w:t xml:space="preserve"> in the past that have subsequently been proven to belong to other genera [4] it </w:t>
      </w:r>
      <w:r w:rsidRPr="007E5C13">
        <w:t xml:space="preserve">is also plausible that Smith’s </w:t>
      </w:r>
      <w:r w:rsidR="0054708D" w:rsidRPr="007E5C13">
        <w:t xml:space="preserve">strain was </w:t>
      </w:r>
      <w:r w:rsidRPr="007E5C13">
        <w:t>from another specie, genus or even Class</w:t>
      </w:r>
      <w:r w:rsidR="0054708D" w:rsidRPr="007E5C13">
        <w:t>.</w:t>
      </w:r>
      <w:r w:rsidR="00613A1A" w:rsidRPr="007E5C13">
        <w:rPr>
          <w:color w:val="FF0000"/>
        </w:rPr>
        <w:t xml:space="preserve"> </w:t>
      </w:r>
      <w:r w:rsidRPr="007E5C13">
        <w:t>The E1, E2 and E3 subunit</w:t>
      </w:r>
      <w:r w:rsidR="00613A1A" w:rsidRPr="007E5C13">
        <w:t xml:space="preserve"> genes </w:t>
      </w:r>
      <w:r w:rsidRPr="007E5C13">
        <w:t>for</w:t>
      </w:r>
      <w:r w:rsidR="00613A1A" w:rsidRPr="007E5C13">
        <w:t xml:space="preserve"> </w:t>
      </w:r>
      <w:r w:rsidR="00613A1A" w:rsidRPr="007E5C13">
        <w:rPr>
          <w:i/>
          <w:iCs/>
        </w:rPr>
        <w:t>α</w:t>
      </w:r>
      <w:r w:rsidR="00613A1A" w:rsidRPr="007E5C13">
        <w:t>-</w:t>
      </w:r>
      <w:proofErr w:type="spellStart"/>
      <w:r w:rsidR="00613A1A" w:rsidRPr="007E5C13">
        <w:t>ketoglutarate</w:t>
      </w:r>
      <w:proofErr w:type="spellEnd"/>
      <w:r w:rsidR="00613A1A" w:rsidRPr="007E5C13">
        <w:t xml:space="preserve"> dehydrogenase were identified in the genome of </w:t>
      </w:r>
      <w:hyperlink r:id="rId80" w:history="1">
        <w:r>
          <w:rPr>
            <w:rStyle w:val="N4L-prokaryote"/>
            <w:iCs/>
          </w:rPr>
          <w:t xml:space="preserve">T. </w:t>
        </w:r>
        <w:proofErr w:type="spellStart"/>
        <w:r>
          <w:rPr>
            <w:rStyle w:val="N4L-prokaryote"/>
            <w:iCs/>
          </w:rPr>
          <w:t>denitrificans</w:t>
        </w:r>
        <w:proofErr w:type="spellEnd"/>
      </w:hyperlink>
      <w:r w:rsidRPr="007E5C13">
        <w:t xml:space="preserve"> </w:t>
      </w:r>
      <w:hyperlink r:id="rId81" w:history="1">
        <w:proofErr w:type="spellStart"/>
        <w:r>
          <w:rPr>
            <w:rStyle w:val="N4L-strain"/>
          </w:rPr>
          <w:t>ATCC</w:t>
        </w:r>
        <w:proofErr w:type="spellEnd"/>
        <w:r>
          <w:rPr>
            <w:rStyle w:val="N4L-strain"/>
          </w:rPr>
          <w:t xml:space="preserve"> 25259</w:t>
        </w:r>
      </w:hyperlink>
      <w:r w:rsidRPr="007E5C13">
        <w:rPr>
          <w:vertAlign w:val="superscript"/>
        </w:rPr>
        <w:t>T</w:t>
      </w:r>
      <w:r w:rsidR="00613A1A" w:rsidRPr="007E5C13">
        <w:t xml:space="preserve"> [</w:t>
      </w:r>
      <w:r w:rsidR="00141197" w:rsidRPr="007E5C13">
        <w:t>34</w:t>
      </w:r>
      <w:r w:rsidR="00613A1A" w:rsidRPr="007E5C13">
        <w:t>]</w:t>
      </w:r>
      <w:r w:rsidRPr="007E5C13">
        <w:t>, though enzyme activity was also absent in this strain</w:t>
      </w:r>
      <w:r w:rsidR="00141197" w:rsidRPr="007E5C13">
        <w:t xml:space="preserve"> [33</w:t>
      </w:r>
      <w:r w:rsidR="00A2132F" w:rsidRPr="007E5C13">
        <w:t>, 35</w:t>
      </w:r>
      <w:r w:rsidR="00A06D8D" w:rsidRPr="007E5C13">
        <w:t>]</w:t>
      </w:r>
      <w:r w:rsidR="00613A1A" w:rsidRPr="007E5C13">
        <w:t>.</w:t>
      </w:r>
      <w:r w:rsidR="0054708D" w:rsidRPr="007E5C13">
        <w:t xml:space="preserve"> </w:t>
      </w:r>
      <w:r w:rsidRPr="007E5C13">
        <w:t xml:space="preserve">It is important to stress that the full suite of enzymes of Krebs’ cycle or Smith’s horseshoe have never been assayed in </w:t>
      </w:r>
      <w:hyperlink r:id="rId82" w:history="1">
        <w:r>
          <w:rPr>
            <w:rStyle w:val="N4L-prokaryote"/>
            <w:iCs/>
          </w:rPr>
          <w:t>T. thioparus</w:t>
        </w:r>
      </w:hyperlink>
      <w:r w:rsidR="0054708D" w:rsidRPr="007E5C13">
        <w:t xml:space="preserve"> </w:t>
      </w:r>
      <w:hyperlink r:id="rId83" w:history="1">
        <w:r>
          <w:rPr>
            <w:rStyle w:val="N4L-strain"/>
          </w:rPr>
          <w:t>DSM 505</w:t>
        </w:r>
      </w:hyperlink>
      <w:r w:rsidR="002F517F" w:rsidRPr="007E5C13">
        <w:rPr>
          <w:vertAlign w:val="superscript"/>
        </w:rPr>
        <w:t>T</w:t>
      </w:r>
      <w:r w:rsidRPr="007E5C13">
        <w:t xml:space="preserve"> - c</w:t>
      </w:r>
      <w:r w:rsidR="0054708D" w:rsidRPr="007E5C13">
        <w:t xml:space="preserve">learly this </w:t>
      </w:r>
      <w:r w:rsidRPr="007E5C13">
        <w:t>is needed</w:t>
      </w:r>
      <w:r w:rsidR="0054708D" w:rsidRPr="007E5C13">
        <w:t xml:space="preserve"> in order to identify if </w:t>
      </w:r>
      <w:r w:rsidR="00242FDE" w:rsidRPr="007E5C13">
        <w:t xml:space="preserve">genomic </w:t>
      </w:r>
      <w:r w:rsidR="0054708D" w:rsidRPr="007E5C13">
        <w:t xml:space="preserve">data reflect true activities </w:t>
      </w:r>
      <w:r w:rsidR="0054708D" w:rsidRPr="007E5C13">
        <w:rPr>
          <w:i/>
          <w:iCs/>
        </w:rPr>
        <w:t>in vivo</w:t>
      </w:r>
      <w:r w:rsidR="00141197" w:rsidRPr="007E5C13">
        <w:t xml:space="preserve"> [29</w:t>
      </w:r>
      <w:r w:rsidR="00242FDE" w:rsidRPr="007E5C13">
        <w:t>].</w:t>
      </w:r>
    </w:p>
    <w:p w:rsidR="00166481" w:rsidRPr="007E5C13" w:rsidRDefault="00166481" w:rsidP="002B0A5F">
      <w:pPr>
        <w:pStyle w:val="Paragraph"/>
      </w:pPr>
      <w:r w:rsidRPr="007E5C13">
        <w:t>A complete C</w:t>
      </w:r>
      <w:r w:rsidR="00CF2A37" w:rsidRPr="007E5C13">
        <w:t>alvin-Benson-</w:t>
      </w:r>
      <w:proofErr w:type="spellStart"/>
      <w:r w:rsidR="00CF2A37" w:rsidRPr="007E5C13">
        <w:t>Bassham</w:t>
      </w:r>
      <w:proofErr w:type="spellEnd"/>
      <w:r w:rsidRPr="007E5C13">
        <w:t xml:space="preserve"> cycle is present, </w:t>
      </w:r>
      <w:r w:rsidR="00CF2A37" w:rsidRPr="007E5C13">
        <w:t xml:space="preserve">with a single copy of </w:t>
      </w:r>
      <w:r w:rsidR="006B13EF" w:rsidRPr="007E5C13">
        <w:t>the large</w:t>
      </w:r>
      <w:r w:rsidR="002B0A5F">
        <w:t xml:space="preserve"> (</w:t>
      </w:r>
      <w:proofErr w:type="spellStart"/>
      <w:r w:rsidR="002B0A5F" w:rsidRPr="002B0A5F">
        <w:rPr>
          <w:i/>
          <w:iCs/>
        </w:rPr>
        <w:t>cbbL</w:t>
      </w:r>
      <w:proofErr w:type="spellEnd"/>
      <w:r w:rsidR="002B0A5F">
        <w:t>)</w:t>
      </w:r>
      <w:r w:rsidR="006B13EF" w:rsidRPr="007E5C13">
        <w:t xml:space="preserve"> and small</w:t>
      </w:r>
      <w:r w:rsidR="002B0A5F">
        <w:t xml:space="preserve"> (</w:t>
      </w:r>
      <w:proofErr w:type="spellStart"/>
      <w:r w:rsidR="002B0A5F" w:rsidRPr="002B0A5F">
        <w:rPr>
          <w:i/>
          <w:iCs/>
        </w:rPr>
        <w:t>cbbS</w:t>
      </w:r>
      <w:proofErr w:type="spellEnd"/>
      <w:r w:rsidR="002B0A5F">
        <w:t>) form I</w:t>
      </w:r>
      <w:r w:rsidR="006B13EF" w:rsidRPr="007E5C13">
        <w:t xml:space="preserve"> </w:t>
      </w:r>
      <w:proofErr w:type="spellStart"/>
      <w:r w:rsidR="00753D4A" w:rsidRPr="007E5C13">
        <w:t>RuBisCO</w:t>
      </w:r>
      <w:proofErr w:type="spellEnd"/>
      <w:r w:rsidR="00753D4A" w:rsidRPr="007E5C13">
        <w:t xml:space="preserve"> </w:t>
      </w:r>
      <w:r w:rsidR="00943348" w:rsidRPr="007E5C13">
        <w:t>(</w:t>
      </w:r>
      <w:r w:rsidR="006B13EF" w:rsidRPr="007E5C13">
        <w:t>EC 4.1.1.39</w:t>
      </w:r>
      <w:r w:rsidR="00DA4EE1" w:rsidRPr="007E5C13">
        <w:t xml:space="preserve">) </w:t>
      </w:r>
      <w:r w:rsidR="00A748E6" w:rsidRPr="007E5C13">
        <w:t xml:space="preserve">subunits </w:t>
      </w:r>
      <w:r w:rsidRPr="007E5C13">
        <w:t>and</w:t>
      </w:r>
      <w:r w:rsidR="002B0A5F">
        <w:t>,</w:t>
      </w:r>
      <w:r w:rsidRPr="007E5C13">
        <w:t xml:space="preserve"> owing to the presence of a </w:t>
      </w:r>
      <w:proofErr w:type="spellStart"/>
      <w:r w:rsidRPr="007E5C13">
        <w:t>transaldolase</w:t>
      </w:r>
      <w:proofErr w:type="spellEnd"/>
      <w:r w:rsidRPr="007E5C13">
        <w:t xml:space="preserve"> (EC 2.2.1.2) and absence of a sedoheptulose-1,7-bisphosphatase (EC 3.1.3.37) gene, we can conclude that it </w:t>
      </w:r>
      <w:r w:rsidR="002B0A5F">
        <w:t>use</w:t>
      </w:r>
      <w:r w:rsidRPr="007E5C13">
        <w:t xml:space="preserve">s </w:t>
      </w:r>
      <w:r w:rsidR="006B13EF" w:rsidRPr="007E5C13">
        <w:t>the</w:t>
      </w:r>
      <w:r w:rsidRPr="007E5C13">
        <w:t xml:space="preserve"> </w:t>
      </w:r>
      <w:proofErr w:type="spellStart"/>
      <w:r w:rsidRPr="007E5C13">
        <w:t>transaldolase</w:t>
      </w:r>
      <w:proofErr w:type="spellEnd"/>
      <w:r w:rsidRPr="007E5C13">
        <w:t xml:space="preserve">-variant </w:t>
      </w:r>
      <w:r w:rsidR="006B13EF" w:rsidRPr="007E5C13">
        <w:t>Calvin-Benson-</w:t>
      </w:r>
      <w:proofErr w:type="spellStart"/>
      <w:r w:rsidR="006B13EF" w:rsidRPr="007E5C13">
        <w:t>Bassham</w:t>
      </w:r>
      <w:proofErr w:type="spellEnd"/>
      <w:r w:rsidRPr="007E5C13">
        <w:t xml:space="preserve"> cycle [</w:t>
      </w:r>
      <w:r w:rsidR="00A2132F" w:rsidRPr="007E5C13">
        <w:t>36</w:t>
      </w:r>
      <w:r w:rsidRPr="007E5C13">
        <w:t xml:space="preserve">]. </w:t>
      </w:r>
      <w:r w:rsidR="00943348" w:rsidRPr="007E5C13">
        <w:t xml:space="preserve">Adjacent to these genes are </w:t>
      </w:r>
      <w:proofErr w:type="spellStart"/>
      <w:r w:rsidR="00943348" w:rsidRPr="007E5C13">
        <w:rPr>
          <w:i/>
          <w:iCs/>
        </w:rPr>
        <w:t>cbbO</w:t>
      </w:r>
      <w:proofErr w:type="spellEnd"/>
      <w:r w:rsidR="00943348" w:rsidRPr="007E5C13">
        <w:t xml:space="preserve"> and </w:t>
      </w:r>
      <w:proofErr w:type="spellStart"/>
      <w:r w:rsidR="00812782" w:rsidRPr="007E5C13">
        <w:rPr>
          <w:i/>
          <w:iCs/>
        </w:rPr>
        <w:t>cb</w:t>
      </w:r>
      <w:r w:rsidR="00943348" w:rsidRPr="007E5C13">
        <w:rPr>
          <w:i/>
          <w:iCs/>
        </w:rPr>
        <w:t>bQ</w:t>
      </w:r>
      <w:proofErr w:type="spellEnd"/>
      <w:r w:rsidR="00943348" w:rsidRPr="007E5C13">
        <w:t xml:space="preserve">, consistent with </w:t>
      </w:r>
      <w:r w:rsidR="002B0A5F">
        <w:t>f</w:t>
      </w:r>
      <w:r w:rsidR="00943348" w:rsidRPr="007E5C13">
        <w:t xml:space="preserve">orm </w:t>
      </w:r>
      <w:proofErr w:type="spellStart"/>
      <w:r w:rsidR="00943348" w:rsidRPr="007E5C13">
        <w:t>IAq</w:t>
      </w:r>
      <w:proofErr w:type="spellEnd"/>
      <w:r w:rsidR="00943348" w:rsidRPr="007E5C13">
        <w:t xml:space="preserve"> </w:t>
      </w:r>
      <w:proofErr w:type="spellStart"/>
      <w:r w:rsidR="006B13EF" w:rsidRPr="007E5C13">
        <w:t>RuBisCO</w:t>
      </w:r>
      <w:proofErr w:type="spellEnd"/>
      <w:r w:rsidR="00943348" w:rsidRPr="007E5C13">
        <w:t xml:space="preserve"> [</w:t>
      </w:r>
      <w:r w:rsidR="00A2132F" w:rsidRPr="007E5C13">
        <w:t>37</w:t>
      </w:r>
      <w:r w:rsidR="00943348" w:rsidRPr="007E5C13">
        <w:t>]</w:t>
      </w:r>
      <w:r w:rsidR="002B0A5F">
        <w:t xml:space="preserve">, which is canonically cytoplasmic, rather than </w:t>
      </w:r>
      <w:proofErr w:type="spellStart"/>
      <w:r w:rsidR="002B0A5F">
        <w:t>carboxysomal</w:t>
      </w:r>
      <w:proofErr w:type="spellEnd"/>
      <w:r w:rsidR="00943348" w:rsidRPr="007E5C13">
        <w:t xml:space="preserve">. </w:t>
      </w:r>
      <w:r w:rsidR="00337520" w:rsidRPr="007E5C13">
        <w:t>A cluster</w:t>
      </w:r>
      <w:r w:rsidR="003762FA" w:rsidRPr="007E5C13">
        <w:t xml:space="preserve"> of 11 genes that encode </w:t>
      </w:r>
      <w:proofErr w:type="spellStart"/>
      <w:r w:rsidR="003762FA" w:rsidRPr="007E5C13">
        <w:t>carboxysome</w:t>
      </w:r>
      <w:proofErr w:type="spellEnd"/>
      <w:r w:rsidR="003762FA" w:rsidRPr="007E5C13">
        <w:t xml:space="preserve"> shell proteins and </w:t>
      </w:r>
      <w:r w:rsidR="00617BF1" w:rsidRPr="007E5C13">
        <w:t xml:space="preserve">a </w:t>
      </w:r>
      <w:proofErr w:type="spellStart"/>
      <w:r w:rsidR="00466BEE" w:rsidRPr="007E5C13">
        <w:t>carboxysome</w:t>
      </w:r>
      <w:proofErr w:type="spellEnd"/>
      <w:r w:rsidR="00466BEE" w:rsidRPr="007E5C13">
        <w:t xml:space="preserve"> </w:t>
      </w:r>
      <w:r w:rsidR="003762FA" w:rsidRPr="007E5C13">
        <w:t>carbonic anhydrase</w:t>
      </w:r>
      <w:r w:rsidR="00485968" w:rsidRPr="007E5C13">
        <w:t xml:space="preserve"> were also identified</w:t>
      </w:r>
      <w:r w:rsidR="003762FA" w:rsidRPr="007E5C13">
        <w:t xml:space="preserve">. </w:t>
      </w:r>
      <w:r w:rsidR="00466BEE" w:rsidRPr="007E5C13">
        <w:t>This</w:t>
      </w:r>
      <w:r w:rsidR="003762FA" w:rsidRPr="007E5C13">
        <w:t xml:space="preserve"> </w:t>
      </w:r>
      <w:r w:rsidR="00466BEE" w:rsidRPr="007E5C13">
        <w:t>cluster</w:t>
      </w:r>
      <w:r w:rsidR="003762FA" w:rsidRPr="007E5C13">
        <w:t xml:space="preserve"> is located on the forward strand </w:t>
      </w:r>
      <w:r w:rsidR="00DA4EE1" w:rsidRPr="007E5C13">
        <w:t>while</w:t>
      </w:r>
      <w:r w:rsidR="003762FA" w:rsidRPr="007E5C13">
        <w:t xml:space="preserve"> on the reverse strand the </w:t>
      </w:r>
      <w:proofErr w:type="spellStart"/>
      <w:r w:rsidR="006B13EF" w:rsidRPr="007E5C13">
        <w:t>RuBisCO</w:t>
      </w:r>
      <w:proofErr w:type="spellEnd"/>
      <w:r w:rsidR="00DA4EE1" w:rsidRPr="007E5C13">
        <w:t xml:space="preserve"> </w:t>
      </w:r>
      <w:r w:rsidR="00337520" w:rsidRPr="007E5C13">
        <w:t>cluster</w:t>
      </w:r>
      <w:r w:rsidR="00DA4EE1" w:rsidRPr="007E5C13">
        <w:t xml:space="preserve"> is located</w:t>
      </w:r>
      <w:r w:rsidR="00AE0085" w:rsidRPr="007E5C13">
        <w:t xml:space="preserve"> </w:t>
      </w:r>
      <w:r w:rsidR="00617BF1" w:rsidRPr="007E5C13">
        <w:rPr>
          <w:i/>
          <w:iCs/>
        </w:rPr>
        <w:t>c</w:t>
      </w:r>
      <w:r w:rsidR="00617BF1" w:rsidRPr="007E5C13">
        <w:t>.</w:t>
      </w:r>
      <w:r w:rsidR="00703252" w:rsidRPr="007E5C13">
        <w:t>9 kb upstream</w:t>
      </w:r>
      <w:r w:rsidR="00DA4EE1" w:rsidRPr="007E5C13">
        <w:t xml:space="preserve">, between which is </w:t>
      </w:r>
      <w:r w:rsidR="00703252" w:rsidRPr="007E5C13">
        <w:t xml:space="preserve">a </w:t>
      </w:r>
      <w:r w:rsidR="00DA4EE1" w:rsidRPr="007E5C13">
        <w:t>divergently transcribed transcriptional regulator (</w:t>
      </w:r>
      <w:proofErr w:type="spellStart"/>
      <w:r w:rsidR="00DA4EE1" w:rsidRPr="007E5C13">
        <w:rPr>
          <w:i/>
          <w:iCs/>
        </w:rPr>
        <w:t>cbbR</w:t>
      </w:r>
      <w:proofErr w:type="spellEnd"/>
      <w:r w:rsidR="00DA4EE1" w:rsidRPr="007E5C13">
        <w:t>)</w:t>
      </w:r>
      <w:r w:rsidR="00A2132F" w:rsidRPr="007E5C13">
        <w:t xml:space="preserve"> [34</w:t>
      </w:r>
      <w:r w:rsidR="00703252" w:rsidRPr="007E5C13">
        <w:t>]</w:t>
      </w:r>
      <w:r w:rsidR="00DA4EE1" w:rsidRPr="007E5C13">
        <w:t xml:space="preserve">. Further evidence of </w:t>
      </w:r>
      <w:proofErr w:type="spellStart"/>
      <w:r w:rsidR="00DA4EE1" w:rsidRPr="007E5C13">
        <w:t>carboxysome</w:t>
      </w:r>
      <w:proofErr w:type="spellEnd"/>
      <w:r w:rsidR="00DA4EE1" w:rsidRPr="007E5C13">
        <w:t xml:space="preserve"> expression can be seen in transmis</w:t>
      </w:r>
      <w:r w:rsidR="00146B3B" w:rsidRPr="007E5C13">
        <w:t>sion electron micrographs (Fig 1</w:t>
      </w:r>
      <w:r w:rsidR="00DA4EE1" w:rsidRPr="007E5C13">
        <w:t xml:space="preserve">). The </w:t>
      </w:r>
      <w:proofErr w:type="spellStart"/>
      <w:r w:rsidR="00DA4EE1" w:rsidRPr="007E5C13">
        <w:t>carboxysome</w:t>
      </w:r>
      <w:proofErr w:type="spellEnd"/>
      <w:r w:rsidR="00DA4EE1" w:rsidRPr="007E5C13">
        <w:t xml:space="preserve"> </w:t>
      </w:r>
      <w:r w:rsidR="00466BEE" w:rsidRPr="007E5C13">
        <w:t xml:space="preserve">gene cluster (experimental data would be required to demonstrate </w:t>
      </w:r>
      <w:r w:rsidR="00466BEE" w:rsidRPr="007E5C13">
        <w:lastRenderedPageBreak/>
        <w:t>if it is an operon or not)</w:t>
      </w:r>
      <w:r w:rsidR="00DA4EE1" w:rsidRPr="007E5C13">
        <w:t xml:space="preserve"> </w:t>
      </w:r>
      <w:r w:rsidR="00146B3B" w:rsidRPr="007E5C13">
        <w:t xml:space="preserve">in </w:t>
      </w:r>
      <w:hyperlink r:id="rId84" w:history="1">
        <w:r>
          <w:rPr>
            <w:rStyle w:val="N4L-prokaryote"/>
            <w:iCs/>
          </w:rPr>
          <w:t>T. thioparus</w:t>
        </w:r>
      </w:hyperlink>
      <w:r w:rsidRPr="007E5C13">
        <w:t xml:space="preserve"> </w:t>
      </w:r>
      <w:hyperlink r:id="rId85" w:history="1">
        <w:r>
          <w:rPr>
            <w:rStyle w:val="N4L-strain"/>
          </w:rPr>
          <w:t>DSM 505</w:t>
        </w:r>
      </w:hyperlink>
      <w:r w:rsidR="00146B3B" w:rsidRPr="007E5C13">
        <w:rPr>
          <w:vertAlign w:val="superscript"/>
        </w:rPr>
        <w:t>T</w:t>
      </w:r>
      <w:r w:rsidR="00146B3B" w:rsidRPr="007E5C13">
        <w:t xml:space="preserve"> </w:t>
      </w:r>
      <w:r w:rsidR="00DA4EE1" w:rsidRPr="007E5C13">
        <w:t xml:space="preserve">does not start with </w:t>
      </w:r>
      <w:proofErr w:type="spellStart"/>
      <w:r w:rsidR="00DA4EE1" w:rsidRPr="007E5C13">
        <w:rPr>
          <w:i/>
          <w:iCs/>
        </w:rPr>
        <w:t>cbbLS</w:t>
      </w:r>
      <w:proofErr w:type="spellEnd"/>
      <w:r w:rsidR="00337520" w:rsidRPr="007E5C13">
        <w:t>,</w:t>
      </w:r>
      <w:r w:rsidR="00DA4EE1" w:rsidRPr="007E5C13">
        <w:t xml:space="preserve"> </w:t>
      </w:r>
      <w:r w:rsidR="00466BEE" w:rsidRPr="007E5C13">
        <w:t>(as would be found in</w:t>
      </w:r>
      <w:r w:rsidR="00DA4EE1" w:rsidRPr="007E5C13">
        <w:t xml:space="preserve"> </w:t>
      </w:r>
      <w:hyperlink r:id="rId86" w:history="1">
        <w:r>
          <w:rPr>
            <w:rStyle w:val="N4L-prokaryote"/>
            <w:iCs/>
          </w:rPr>
          <w:t>Halothiobacillus</w:t>
        </w:r>
      </w:hyperlink>
      <w:r w:rsidR="00DC418B" w:rsidRPr="007E5C13">
        <w:t>,</w:t>
      </w:r>
      <w:r w:rsidR="00DA4EE1" w:rsidRPr="007E5C13">
        <w:t xml:space="preserve"> </w:t>
      </w:r>
      <w:hyperlink r:id="rId87" w:history="1">
        <w:proofErr w:type="spellStart"/>
        <w:r>
          <w:rPr>
            <w:rStyle w:val="N4L-prokaryote"/>
            <w:iCs/>
          </w:rPr>
          <w:t>Acidithiobacillus</w:t>
        </w:r>
        <w:proofErr w:type="spellEnd"/>
      </w:hyperlink>
      <w:r w:rsidR="00DA4EE1" w:rsidRPr="007E5C13">
        <w:t xml:space="preserve"> </w:t>
      </w:r>
      <w:r w:rsidR="00DC418B" w:rsidRPr="007E5C13">
        <w:t xml:space="preserve">and </w:t>
      </w:r>
      <w:hyperlink r:id="rId88" w:history="1">
        <w:proofErr w:type="spellStart"/>
        <w:r>
          <w:rPr>
            <w:rStyle w:val="N4L-prokaryote"/>
            <w:iCs/>
          </w:rPr>
          <w:t>Thermithiobacillus</w:t>
        </w:r>
        <w:proofErr w:type="spellEnd"/>
      </w:hyperlink>
      <w:r w:rsidR="00DC418B" w:rsidRPr="007E5C13">
        <w:t xml:space="preserve"> </w:t>
      </w:r>
      <w:r w:rsidR="00DA4EE1" w:rsidRPr="007E5C13">
        <w:t xml:space="preserve">spp. </w:t>
      </w:r>
      <w:r w:rsidR="00146B3B" w:rsidRPr="007E5C13">
        <w:t>[</w:t>
      </w:r>
      <w:r w:rsidR="00870702" w:rsidRPr="007E5C13">
        <w:t>38</w:t>
      </w:r>
      <w:r w:rsidR="00466BEE" w:rsidRPr="007E5C13">
        <w:t>])</w:t>
      </w:r>
      <w:r w:rsidR="00146B3B" w:rsidRPr="007E5C13">
        <w:t xml:space="preserve"> </w:t>
      </w:r>
      <w:r w:rsidR="00466BEE" w:rsidRPr="007E5C13">
        <w:t xml:space="preserve">- </w:t>
      </w:r>
      <w:r w:rsidR="00337520" w:rsidRPr="007E5C13">
        <w:t>the lack of these</w:t>
      </w:r>
      <w:r w:rsidR="00DA4EE1" w:rsidRPr="007E5C13">
        <w:t xml:space="preserve"> gene</w:t>
      </w:r>
      <w:r w:rsidR="00A2132F" w:rsidRPr="007E5C13">
        <w:t>s</w:t>
      </w:r>
      <w:r w:rsidR="00DA4EE1" w:rsidRPr="007E5C13">
        <w:t xml:space="preserve"> has </w:t>
      </w:r>
      <w:r w:rsidR="00141B51" w:rsidRPr="007E5C13">
        <w:t xml:space="preserve">also </w:t>
      </w:r>
      <w:r w:rsidR="00DA4EE1" w:rsidRPr="007E5C13">
        <w:t xml:space="preserve">been observed in </w:t>
      </w:r>
      <w:hyperlink r:id="rId89" w:history="1">
        <w:r>
          <w:rPr>
            <w:rStyle w:val="N4L-prokaryote"/>
            <w:iCs/>
          </w:rPr>
          <w:t xml:space="preserve">T. </w:t>
        </w:r>
        <w:proofErr w:type="spellStart"/>
        <w:r>
          <w:rPr>
            <w:rStyle w:val="N4L-prokaryote"/>
            <w:iCs/>
          </w:rPr>
          <w:t>denitrificans</w:t>
        </w:r>
        <w:proofErr w:type="spellEnd"/>
      </w:hyperlink>
      <w:r w:rsidRPr="007E5C13">
        <w:t xml:space="preserve"> </w:t>
      </w:r>
      <w:hyperlink r:id="rId90" w:history="1">
        <w:proofErr w:type="spellStart"/>
        <w:r>
          <w:rPr>
            <w:rStyle w:val="N4L-strain"/>
          </w:rPr>
          <w:t>ATCC</w:t>
        </w:r>
        <w:proofErr w:type="spellEnd"/>
        <w:r>
          <w:rPr>
            <w:rStyle w:val="N4L-strain"/>
          </w:rPr>
          <w:t xml:space="preserve"> 25259</w:t>
        </w:r>
      </w:hyperlink>
      <w:r w:rsidR="00466BEE" w:rsidRPr="007E5C13">
        <w:rPr>
          <w:vertAlign w:val="superscript"/>
        </w:rPr>
        <w:t>T</w:t>
      </w:r>
      <w:r w:rsidR="00A2132F" w:rsidRPr="007E5C13">
        <w:t xml:space="preserve"> [34</w:t>
      </w:r>
      <w:r w:rsidR="00141B51" w:rsidRPr="007E5C13">
        <w:t>]</w:t>
      </w:r>
      <w:r w:rsidR="00466BEE" w:rsidRPr="007E5C13">
        <w:t xml:space="preserve"> and may be a diagnostic property of this genus</w:t>
      </w:r>
      <w:r w:rsidR="00DA4EE1" w:rsidRPr="007E5C13">
        <w:t>.</w:t>
      </w:r>
    </w:p>
    <w:p w:rsidR="0083185F" w:rsidRPr="007E5C13" w:rsidRDefault="0083185F" w:rsidP="0083185F">
      <w:pPr>
        <w:pStyle w:val="Paragraph"/>
      </w:pPr>
      <w:r w:rsidRPr="007E5C13">
        <w:t xml:space="preserve">Whilst </w:t>
      </w:r>
      <w:hyperlink r:id="rId91" w:history="1">
        <w:r>
          <w:rPr>
            <w:rStyle w:val="N4L-prokaryote"/>
            <w:iCs/>
          </w:rPr>
          <w:t>T. thioparus</w:t>
        </w:r>
      </w:hyperlink>
      <w:r w:rsidRPr="007E5C13">
        <w:t xml:space="preserve"> </w:t>
      </w:r>
      <w:hyperlink r:id="rId92" w:history="1">
        <w:r>
          <w:rPr>
            <w:rStyle w:val="N4L-strain"/>
          </w:rPr>
          <w:t>DSM 505</w:t>
        </w:r>
      </w:hyperlink>
      <w:r w:rsidRPr="007E5C13">
        <w:rPr>
          <w:vertAlign w:val="superscript"/>
        </w:rPr>
        <w:t>T</w:t>
      </w:r>
      <w:r w:rsidRPr="007E5C13">
        <w:t xml:space="preserve"> cannot grow anaerobically with denitrification but </w:t>
      </w:r>
      <w:hyperlink r:id="rId93" w:history="1">
        <w:r>
          <w:rPr>
            <w:rStyle w:val="N4L-prokaryote"/>
            <w:iCs/>
          </w:rPr>
          <w:t xml:space="preserve">T. </w:t>
        </w:r>
        <w:proofErr w:type="spellStart"/>
        <w:r>
          <w:rPr>
            <w:rStyle w:val="N4L-prokaryote"/>
            <w:iCs/>
          </w:rPr>
          <w:t>denitrificans</w:t>
        </w:r>
        <w:proofErr w:type="spellEnd"/>
      </w:hyperlink>
      <w:r w:rsidRPr="007E5C13">
        <w:t xml:space="preserve"> does, putative operons encoding the nitrate reductase (</w:t>
      </w:r>
      <w:proofErr w:type="spellStart"/>
      <w:r w:rsidRPr="007E5C13">
        <w:rPr>
          <w:i/>
          <w:iCs/>
        </w:rPr>
        <w:t>nar</w:t>
      </w:r>
      <w:proofErr w:type="spellEnd"/>
      <w:r w:rsidRPr="007E5C13">
        <w:t>), nitrite reductase (</w:t>
      </w:r>
      <w:proofErr w:type="spellStart"/>
      <w:r w:rsidRPr="007E5C13">
        <w:rPr>
          <w:i/>
          <w:iCs/>
        </w:rPr>
        <w:t>nir</w:t>
      </w:r>
      <w:proofErr w:type="spellEnd"/>
      <w:r w:rsidRPr="007E5C13">
        <w:t>), nitric oxide reductase (</w:t>
      </w:r>
      <w:r w:rsidRPr="007E5C13">
        <w:rPr>
          <w:i/>
          <w:iCs/>
        </w:rPr>
        <w:t>nor</w:t>
      </w:r>
      <w:r w:rsidRPr="007E5C13">
        <w:t>) and nitrous oxide reductase (</w:t>
      </w:r>
      <w:proofErr w:type="spellStart"/>
      <w:r w:rsidRPr="007E5C13">
        <w:rPr>
          <w:i/>
          <w:iCs/>
        </w:rPr>
        <w:t>nos</w:t>
      </w:r>
      <w:proofErr w:type="spellEnd"/>
      <w:r w:rsidRPr="007E5C13">
        <w:t xml:space="preserve">) proteins of canonical denitrification are found in both </w:t>
      </w:r>
      <w:hyperlink r:id="rId94" w:history="1">
        <w:r>
          <w:rPr>
            <w:rStyle w:val="N4L-prokaryote"/>
            <w:iCs/>
          </w:rPr>
          <w:t xml:space="preserve">T. </w:t>
        </w:r>
        <w:proofErr w:type="spellStart"/>
        <w:r>
          <w:rPr>
            <w:rStyle w:val="N4L-prokaryote"/>
            <w:iCs/>
          </w:rPr>
          <w:t>denitrificans</w:t>
        </w:r>
        <w:proofErr w:type="spellEnd"/>
      </w:hyperlink>
      <w:r w:rsidRPr="007E5C13">
        <w:rPr>
          <w:i/>
          <w:iCs/>
        </w:rPr>
        <w:t xml:space="preserve"> </w:t>
      </w:r>
      <w:r w:rsidRPr="007E5C13">
        <w:t xml:space="preserve">and </w:t>
      </w:r>
      <w:hyperlink r:id="rId95" w:history="1">
        <w:r>
          <w:rPr>
            <w:rStyle w:val="N4L-prokaryote"/>
            <w:iCs/>
          </w:rPr>
          <w:t>T. thioparus</w:t>
        </w:r>
      </w:hyperlink>
      <w:r w:rsidRPr="007E5C13">
        <w:t xml:space="preserve"> – this may indicate a potential for the latter to grow with denitrification albeit not under conditions previously employed – for example, it may occur only under micro-</w:t>
      </w:r>
      <w:proofErr w:type="spellStart"/>
      <w:r w:rsidRPr="007E5C13">
        <w:t>oxic</w:t>
      </w:r>
      <w:proofErr w:type="spellEnd"/>
      <w:r w:rsidRPr="007E5C13">
        <w:t xml:space="preserve"> conditions rather than fully anoxic conditions, alternatively, some unknown factor may prevent detection of nitrate and/or the expression of these genes. No evidence for any alternative denitrification pathways [56] was found</w:t>
      </w:r>
    </w:p>
    <w:p w:rsidR="00A516B8" w:rsidRPr="007E5C13" w:rsidRDefault="00466BEE" w:rsidP="0083185F">
      <w:pPr>
        <w:pStyle w:val="Paragraph"/>
      </w:pPr>
      <w:r w:rsidRPr="007E5C13">
        <w:t>With regard to respiration, f</w:t>
      </w:r>
      <w:r w:rsidR="00A516B8" w:rsidRPr="007E5C13">
        <w:t xml:space="preserve">ive cytochromes </w:t>
      </w:r>
      <w:r w:rsidR="00A516B8" w:rsidRPr="007E5C13">
        <w:rPr>
          <w:i/>
          <w:iCs/>
        </w:rPr>
        <w:t>c</w:t>
      </w:r>
      <w:r w:rsidR="00A516B8" w:rsidRPr="007E5C13">
        <w:rPr>
          <w:vertAlign w:val="subscript"/>
        </w:rPr>
        <w:t>553</w:t>
      </w:r>
      <w:r w:rsidR="00A516B8" w:rsidRPr="007E5C13">
        <w:t xml:space="preserve">, one cytochrome </w:t>
      </w:r>
      <w:r w:rsidR="00A516B8" w:rsidRPr="007E5C13">
        <w:rPr>
          <w:i/>
          <w:iCs/>
        </w:rPr>
        <w:t>c</w:t>
      </w:r>
      <w:r w:rsidR="00A516B8" w:rsidRPr="007E5C13">
        <w:rPr>
          <w:vertAlign w:val="subscript"/>
        </w:rPr>
        <w:t>556</w:t>
      </w:r>
      <w:r w:rsidR="00A516B8" w:rsidRPr="007E5C13">
        <w:t xml:space="preserve"> </w:t>
      </w:r>
      <w:r w:rsidR="00BE6A7D" w:rsidRPr="007E5C13">
        <w:t xml:space="preserve">and </w:t>
      </w:r>
      <w:r w:rsidR="00B75809" w:rsidRPr="007E5C13">
        <w:t>three</w:t>
      </w:r>
      <w:r w:rsidR="00BE6A7D" w:rsidRPr="007E5C13">
        <w:t xml:space="preserve"> cytochrome </w:t>
      </w:r>
      <w:r w:rsidR="00BE6A7D" w:rsidRPr="007E5C13">
        <w:rPr>
          <w:i/>
          <w:iCs/>
        </w:rPr>
        <w:t>b</w:t>
      </w:r>
      <w:r w:rsidR="0083185F" w:rsidRPr="007E5C13">
        <w:t xml:space="preserve"> were present. The two high-affinity terminal oxidases were both found – with multiple gene copies of </w:t>
      </w:r>
      <w:r w:rsidR="00BE6A7D" w:rsidRPr="007E5C13">
        <w:t xml:space="preserve">cytochrome </w:t>
      </w:r>
      <w:r w:rsidR="00BE6A7D" w:rsidRPr="007E5C13">
        <w:rPr>
          <w:i/>
          <w:iCs/>
        </w:rPr>
        <w:t>c</w:t>
      </w:r>
      <w:r w:rsidR="00BE6A7D" w:rsidRPr="007E5C13">
        <w:t xml:space="preserve"> oxidase </w:t>
      </w:r>
      <w:r w:rsidR="00262417" w:rsidRPr="007E5C13">
        <w:t>(</w:t>
      </w:r>
      <w:r w:rsidR="00262417" w:rsidRPr="007E5C13">
        <w:rPr>
          <w:i/>
          <w:iCs/>
        </w:rPr>
        <w:t>cbb</w:t>
      </w:r>
      <w:r w:rsidR="00262417" w:rsidRPr="007E5C13">
        <w:rPr>
          <w:vertAlign w:val="subscript"/>
        </w:rPr>
        <w:t>3</w:t>
      </w:r>
      <w:r w:rsidR="00262417" w:rsidRPr="007E5C13">
        <w:t xml:space="preserve">, EC 1.9.3.1) </w:t>
      </w:r>
      <w:r w:rsidR="00162D40" w:rsidRPr="007E5C13">
        <w:t xml:space="preserve">and </w:t>
      </w:r>
      <w:r w:rsidRPr="007E5C13">
        <w:t>a</w:t>
      </w:r>
      <w:r w:rsidR="00221D9D" w:rsidRPr="007E5C13">
        <w:t xml:space="preserve"> single copy of cytochrome </w:t>
      </w:r>
      <w:proofErr w:type="spellStart"/>
      <w:r w:rsidR="00221D9D" w:rsidRPr="007E5C13">
        <w:rPr>
          <w:i/>
          <w:iCs/>
        </w:rPr>
        <w:t>bd</w:t>
      </w:r>
      <w:proofErr w:type="spellEnd"/>
      <w:r w:rsidR="00221D9D" w:rsidRPr="007E5C13">
        <w:t xml:space="preserve">-type </w:t>
      </w:r>
      <w:proofErr w:type="spellStart"/>
      <w:r w:rsidR="00221D9D" w:rsidRPr="007E5C13">
        <w:t>quinol</w:t>
      </w:r>
      <w:proofErr w:type="spellEnd"/>
      <w:r w:rsidR="00221D9D" w:rsidRPr="007E5C13">
        <w:t xml:space="preserve"> oxidase (EC 1.10.3.10</w:t>
      </w:r>
      <w:r w:rsidRPr="007E5C13">
        <w:t>).</w:t>
      </w:r>
      <w:r w:rsidR="0083185F" w:rsidRPr="007E5C13">
        <w:t xml:space="preserve"> It is worth noting that </w:t>
      </w:r>
      <w:hyperlink r:id="rId96" w:history="1">
        <w:r>
          <w:rPr>
            <w:rStyle w:val="N4L-prokaryote"/>
            <w:iCs/>
          </w:rPr>
          <w:t xml:space="preserve">T. </w:t>
        </w:r>
        <w:proofErr w:type="spellStart"/>
        <w:r>
          <w:rPr>
            <w:rStyle w:val="N4L-prokaryote"/>
            <w:iCs/>
          </w:rPr>
          <w:t>denitrificans</w:t>
        </w:r>
        <w:proofErr w:type="spellEnd"/>
      </w:hyperlink>
      <w:r w:rsidR="0083185F" w:rsidRPr="007E5C13">
        <w:t xml:space="preserve"> also possess the </w:t>
      </w:r>
      <w:r w:rsidR="0083185F" w:rsidRPr="007E5C13">
        <w:rPr>
          <w:i/>
          <w:iCs/>
        </w:rPr>
        <w:t>aa</w:t>
      </w:r>
      <w:r w:rsidR="0083185F" w:rsidRPr="007E5C13">
        <w:rPr>
          <w:vertAlign w:val="subscript"/>
        </w:rPr>
        <w:t>3</w:t>
      </w:r>
      <w:r w:rsidR="0083185F" w:rsidRPr="007E5C13">
        <w:t xml:space="preserve"> variant of cytochrome </w:t>
      </w:r>
      <w:r w:rsidR="0083185F" w:rsidRPr="007E5C13">
        <w:rPr>
          <w:i/>
          <w:iCs/>
        </w:rPr>
        <w:t>c</w:t>
      </w:r>
      <w:r w:rsidR="0083185F" w:rsidRPr="007E5C13">
        <w:t xml:space="preserve"> oxidase (EC 1.9.3.1), which may permit it greater metabolic diversity, for example, growth under more variable oxygen partial pressures - this could potentially explain why </w:t>
      </w:r>
      <w:hyperlink r:id="rId97" w:history="1">
        <w:r>
          <w:rPr>
            <w:rStyle w:val="N4L-prokaryote"/>
            <w:iCs/>
          </w:rPr>
          <w:t>T. thioparus</w:t>
        </w:r>
      </w:hyperlink>
      <w:r w:rsidR="0083185F" w:rsidRPr="007E5C13">
        <w:t xml:space="preserve"> cannot denitrify under anoxic conditions, even though it possesses the operons encoding enzymes of denitrification. It is known that microaerophilic organisms usually employ </w:t>
      </w:r>
      <w:r w:rsidR="0083185F" w:rsidRPr="007E5C13">
        <w:rPr>
          <w:i/>
          <w:iCs/>
        </w:rPr>
        <w:t>cbb</w:t>
      </w:r>
      <w:r w:rsidR="0083185F" w:rsidRPr="007E5C13">
        <w:rPr>
          <w:vertAlign w:val="subscript"/>
        </w:rPr>
        <w:t>3</w:t>
      </w:r>
      <w:r w:rsidR="0083185F" w:rsidRPr="007E5C13">
        <w:t xml:space="preserve"> or </w:t>
      </w:r>
      <w:proofErr w:type="spellStart"/>
      <w:r w:rsidR="0083185F" w:rsidRPr="007E5C13">
        <w:t>bd</w:t>
      </w:r>
      <w:proofErr w:type="spellEnd"/>
      <w:r w:rsidR="0083185F" w:rsidRPr="007E5C13">
        <w:t xml:space="preserve">-type high-affinity terminal oxidases [56] and this may further evidence that </w:t>
      </w:r>
      <w:hyperlink r:id="rId98" w:history="1">
        <w:r>
          <w:rPr>
            <w:rStyle w:val="N4L-prokaryote"/>
            <w:iCs/>
          </w:rPr>
          <w:t>T. thioparus</w:t>
        </w:r>
      </w:hyperlink>
      <w:r w:rsidR="0083185F" w:rsidRPr="007E5C13">
        <w:t xml:space="preserve"> and </w:t>
      </w:r>
      <w:hyperlink r:id="rId99" w:history="1">
        <w:r>
          <w:rPr>
            <w:rStyle w:val="N4L-prokaryote"/>
            <w:iCs/>
          </w:rPr>
          <w:t xml:space="preserve">T. </w:t>
        </w:r>
        <w:proofErr w:type="spellStart"/>
        <w:r>
          <w:rPr>
            <w:rStyle w:val="N4L-prokaryote"/>
            <w:iCs/>
          </w:rPr>
          <w:t>denitrificans</w:t>
        </w:r>
        <w:proofErr w:type="spellEnd"/>
      </w:hyperlink>
      <w:r w:rsidR="0083185F" w:rsidRPr="007E5C13">
        <w:t xml:space="preserve"> may grow under such conditions, potentially with denitrification, though we cannot find any studies that demonstrate this </w:t>
      </w:r>
      <w:r w:rsidR="0083185F" w:rsidRPr="007E5C13">
        <w:rPr>
          <w:i/>
          <w:iCs/>
        </w:rPr>
        <w:t>in vivo</w:t>
      </w:r>
      <w:r w:rsidR="0083185F" w:rsidRPr="007E5C13">
        <w:t xml:space="preserve"> thus far.</w:t>
      </w:r>
    </w:p>
    <w:p w:rsidR="00221D9D" w:rsidRPr="007E5C13" w:rsidRDefault="004E0D0E" w:rsidP="006128A4">
      <w:pPr>
        <w:pStyle w:val="Heading2"/>
        <w:spacing w:line="480" w:lineRule="auto"/>
      </w:pPr>
      <w:r w:rsidRPr="007E5C13">
        <w:t xml:space="preserve">Extended insights </w:t>
      </w:r>
    </w:p>
    <w:p w:rsidR="00FD145B" w:rsidRPr="007E5C13" w:rsidRDefault="000A07C1" w:rsidP="006B13EF">
      <w:pPr>
        <w:pStyle w:val="Paragraph"/>
      </w:pPr>
      <w:r w:rsidRPr="007E5C13">
        <w:t>Enzymes of the Kelly-</w:t>
      </w:r>
      <w:proofErr w:type="spellStart"/>
      <w:r w:rsidRPr="007E5C13">
        <w:t>Trudinger</w:t>
      </w:r>
      <w:proofErr w:type="spellEnd"/>
      <w:r w:rsidRPr="007E5C13">
        <w:t xml:space="preserve"> pathway remain poorly understood and many of the genes are yet to be identified</w:t>
      </w:r>
      <w:r w:rsidR="00466BEE" w:rsidRPr="007E5C13">
        <w:t xml:space="preserve"> [12]</w:t>
      </w:r>
      <w:r w:rsidRPr="007E5C13">
        <w:t xml:space="preserve">. </w:t>
      </w:r>
      <w:proofErr w:type="gramStart"/>
      <w:r w:rsidRPr="007E5C13">
        <w:t xml:space="preserve">The oxidation of thiosulfate to </w:t>
      </w:r>
      <w:proofErr w:type="spellStart"/>
      <w:r w:rsidRPr="007E5C13">
        <w:t>tetrathionate</w:t>
      </w:r>
      <w:proofErr w:type="spellEnd"/>
      <w:r w:rsidRPr="007E5C13">
        <w:t xml:space="preserve"> takes place </w:t>
      </w:r>
      <w:r w:rsidRPr="007E5C13">
        <w:rPr>
          <w:i/>
          <w:iCs/>
        </w:rPr>
        <w:t>via</w:t>
      </w:r>
      <w:r w:rsidR="00B75809" w:rsidRPr="007E5C13">
        <w:t xml:space="preserve"> </w:t>
      </w:r>
      <w:r w:rsidR="00466BEE" w:rsidRPr="007E5C13">
        <w:t xml:space="preserve">a cytochrome </w:t>
      </w:r>
      <w:r w:rsidR="00466BEE" w:rsidRPr="007E5C13">
        <w:rPr>
          <w:i/>
          <w:iCs/>
        </w:rPr>
        <w:t>c</w:t>
      </w:r>
      <w:r w:rsidR="00466BEE" w:rsidRPr="007E5C13">
        <w:t xml:space="preserve">-linked </w:t>
      </w:r>
      <w:r w:rsidR="00B75809" w:rsidRPr="007E5C13">
        <w:t>thiosulfate dehydrogenase</w:t>
      </w:r>
      <w:r w:rsidR="00466BEE" w:rsidRPr="007E5C13">
        <w:t xml:space="preserve"> (EC 1.8.2.2)</w:t>
      </w:r>
      <w:r w:rsidR="00B75809" w:rsidRPr="007E5C13">
        <w:t>, one</w:t>
      </w:r>
      <w:r w:rsidRPr="007E5C13">
        <w:t xml:space="preserve"> gene </w:t>
      </w:r>
      <w:r w:rsidR="00291575" w:rsidRPr="007E5C13">
        <w:t>(</w:t>
      </w:r>
      <w:proofErr w:type="spellStart"/>
      <w:r w:rsidR="00291575" w:rsidRPr="007E5C13">
        <w:rPr>
          <w:i/>
          <w:iCs/>
        </w:rPr>
        <w:t>tsdA</w:t>
      </w:r>
      <w:proofErr w:type="spellEnd"/>
      <w:r w:rsidR="00291575" w:rsidRPr="007E5C13">
        <w:t xml:space="preserve">) </w:t>
      </w:r>
      <w:r w:rsidR="00B75809" w:rsidRPr="007E5C13">
        <w:t>for</w:t>
      </w:r>
      <w:r w:rsidRPr="007E5C13">
        <w:t xml:space="preserve"> which was identified in</w:t>
      </w:r>
      <w:r w:rsidR="00291575" w:rsidRPr="007E5C13">
        <w:rPr>
          <w:rStyle w:val="Heading1Char"/>
          <w:rFonts w:ascii="Arial" w:hAnsi="Arial" w:cs="Arial"/>
          <w:b w:val="0"/>
          <w:bCs w:val="0"/>
          <w:i/>
          <w:iCs/>
          <w:color w:val="auto"/>
          <w:sz w:val="22"/>
          <w:szCs w:val="22"/>
          <w:shd w:val="clear" w:color="auto" w:fill="FFFFFF"/>
        </w:rPr>
        <w:t xml:space="preserve"> </w:t>
      </w:r>
      <w:hyperlink r:id="rId100" w:history="1">
        <w:proofErr w:type="spellStart"/>
        <w:r>
          <w:rPr>
            <w:rStyle w:val="N4L-prokaryote"/>
            <w:szCs w:val="22"/>
            <w:shd w:val="clear" w:color="auto" w:fill="FFFFFF"/>
          </w:rPr>
          <w:t>Allochromatium</w:t>
        </w:r>
        <w:proofErr w:type="spellEnd"/>
        <w:r>
          <w:rPr>
            <w:rStyle w:val="N4L-prokaryote"/>
            <w:szCs w:val="22"/>
            <w:shd w:val="clear" w:color="auto" w:fill="FFFFFF"/>
          </w:rPr>
          <w:t xml:space="preserve"> </w:t>
        </w:r>
        <w:proofErr w:type="spellStart"/>
        <w:r>
          <w:rPr>
            <w:rStyle w:val="N4L-prokaryote"/>
            <w:szCs w:val="22"/>
            <w:shd w:val="clear" w:color="auto" w:fill="FFFFFF"/>
          </w:rPr>
          <w:lastRenderedPageBreak/>
          <w:t>vinosum</w:t>
        </w:r>
        <w:proofErr w:type="spellEnd"/>
      </w:hyperlink>
      <w:r w:rsidR="00291575" w:rsidRPr="007E5C13">
        <w:t xml:space="preserve">, a </w:t>
      </w:r>
      <w:r w:rsidR="00B75809" w:rsidRPr="007E5C13">
        <w:t xml:space="preserve">member of the </w:t>
      </w:r>
      <w:hyperlink r:id="rId101" w:history="1">
        <w:proofErr w:type="spellStart"/>
        <w:r>
          <w:rPr>
            <w:rStyle w:val="N4L-prokaryote"/>
            <w:iCs/>
          </w:rPr>
          <w:t>Gammaproteobacteria</w:t>
        </w:r>
        <w:proofErr w:type="spellEnd"/>
      </w:hyperlink>
      <w:r w:rsidR="00872F58" w:rsidRPr="007E5C13">
        <w:t xml:space="preserve"> [</w:t>
      </w:r>
      <w:r w:rsidR="00870702" w:rsidRPr="007E5C13">
        <w:t>39</w:t>
      </w:r>
      <w:r w:rsidR="00872F58" w:rsidRPr="007E5C13">
        <w:t>]</w:t>
      </w:r>
      <w:r w:rsidR="00291575" w:rsidRPr="007E5C13">
        <w:t>.</w:t>
      </w:r>
      <w:proofErr w:type="gramEnd"/>
      <w:r w:rsidR="00291575" w:rsidRPr="007E5C13">
        <w:t xml:space="preserve"> However, </w:t>
      </w:r>
      <w:proofErr w:type="spellStart"/>
      <w:r w:rsidR="00291575" w:rsidRPr="007E5C13">
        <w:rPr>
          <w:i/>
          <w:iCs/>
        </w:rPr>
        <w:t>tsdA</w:t>
      </w:r>
      <w:proofErr w:type="spellEnd"/>
      <w:r w:rsidR="00291575" w:rsidRPr="007E5C13">
        <w:t xml:space="preserve"> </w:t>
      </w:r>
      <w:r w:rsidR="00190534" w:rsidRPr="007E5C13">
        <w:t>is not present in</w:t>
      </w:r>
      <w:r w:rsidR="00291575" w:rsidRPr="007E5C13">
        <w:t xml:space="preserve"> </w:t>
      </w:r>
      <w:hyperlink r:id="rId102" w:history="1">
        <w:r>
          <w:rPr>
            <w:rStyle w:val="N4L-prokaryote"/>
            <w:iCs/>
          </w:rPr>
          <w:t>T. thioparus</w:t>
        </w:r>
      </w:hyperlink>
      <w:r w:rsidRPr="007E5C13">
        <w:t xml:space="preserve"> </w:t>
      </w:r>
      <w:hyperlink r:id="rId103" w:history="1">
        <w:r>
          <w:rPr>
            <w:rStyle w:val="N4L-strain"/>
          </w:rPr>
          <w:t>DSM 505</w:t>
        </w:r>
      </w:hyperlink>
      <w:r w:rsidR="00291575" w:rsidRPr="007E5C13">
        <w:rPr>
          <w:vertAlign w:val="superscript"/>
        </w:rPr>
        <w:t>T</w:t>
      </w:r>
      <w:r w:rsidR="00291575" w:rsidRPr="007E5C13">
        <w:t xml:space="preserve"> supporting the hypothesis that more than one thiosulfate dehydrogenase is present in the </w:t>
      </w:r>
      <w:r w:rsidR="007E5C13" w:rsidRPr="007E5C13">
        <w:t>‘</w:t>
      </w:r>
      <w:proofErr w:type="spellStart"/>
      <w:r w:rsidR="00674688">
        <w:fldChar w:fldCharType="begin"/>
      </w:r>
      <w:r w:rsidR="00674688">
        <w:instrText xml:space="preserve"> HYPERLINK "http://doi.org/10.1601/nm.808" </w:instrText>
      </w:r>
      <w:r w:rsidR="00674688">
        <w:fldChar w:fldCharType="separate"/>
      </w:r>
      <w:r>
        <w:rPr>
          <w:rStyle w:val="N4L-prokaryote"/>
          <w:iCs/>
        </w:rPr>
        <w:t>Proteobacteria</w:t>
      </w:r>
      <w:proofErr w:type="spellEnd"/>
      <w:r w:rsidR="00674688">
        <w:rPr>
          <w:rStyle w:val="N4L-prokaryote"/>
          <w:iCs/>
        </w:rPr>
        <w:fldChar w:fldCharType="end"/>
      </w:r>
      <w:r w:rsidR="007E5C13" w:rsidRPr="007E5C13">
        <w:rPr>
          <w:rStyle w:val="N4L-prokaryote"/>
          <w:i w:val="0"/>
        </w:rPr>
        <w:t>’</w:t>
      </w:r>
      <w:r w:rsidR="00B75809" w:rsidRPr="007E5C13">
        <w:t xml:space="preserve"> or could vary at Class level</w:t>
      </w:r>
      <w:r w:rsidR="00291575" w:rsidRPr="007E5C13">
        <w:t>.</w:t>
      </w:r>
      <w:r w:rsidR="00EA22F4" w:rsidRPr="007E5C13">
        <w:t xml:space="preserve"> Numerous Kelly-Friedrich pathway </w:t>
      </w:r>
      <w:r w:rsidR="001F265A" w:rsidRPr="007E5C13">
        <w:t>genes</w:t>
      </w:r>
      <w:r w:rsidR="002B62E7" w:rsidRPr="007E5C13">
        <w:t xml:space="preserve"> </w:t>
      </w:r>
      <w:r w:rsidR="00EA41F8" w:rsidRPr="007E5C13">
        <w:t>(</w:t>
      </w:r>
      <w:proofErr w:type="spellStart"/>
      <w:r w:rsidR="00B75809" w:rsidRPr="007E5C13">
        <w:rPr>
          <w:i/>
          <w:iCs/>
        </w:rPr>
        <w:t>s</w:t>
      </w:r>
      <w:r w:rsidR="002B62E7" w:rsidRPr="007E5C13">
        <w:rPr>
          <w:i/>
          <w:iCs/>
        </w:rPr>
        <w:t>oxXYZAB</w:t>
      </w:r>
      <w:proofErr w:type="spellEnd"/>
      <w:r w:rsidR="00EA41F8" w:rsidRPr="007E5C13">
        <w:t>)</w:t>
      </w:r>
      <w:r w:rsidR="001F265A" w:rsidRPr="007E5C13">
        <w:t xml:space="preserve"> were present</w:t>
      </w:r>
      <w:r w:rsidR="00EA41F8" w:rsidRPr="007E5C13">
        <w:t xml:space="preserve"> </w:t>
      </w:r>
      <w:r w:rsidR="00B75809" w:rsidRPr="007E5C13">
        <w:t>but</w:t>
      </w:r>
      <w:r w:rsidR="005A43BF" w:rsidRPr="007E5C13">
        <w:t xml:space="preserve"> the remaining</w:t>
      </w:r>
      <w:r w:rsidR="00EA41F8" w:rsidRPr="007E5C13">
        <w:t xml:space="preserve"> of the conserved </w:t>
      </w:r>
      <w:proofErr w:type="spellStart"/>
      <w:r w:rsidR="00EA41F8" w:rsidRPr="007E5C13">
        <w:rPr>
          <w:rFonts w:eastAsia="SimHei"/>
          <w:i/>
          <w:iCs/>
        </w:rPr>
        <w:t>soxTRS</w:t>
      </w:r>
      <w:proofErr w:type="spellEnd"/>
      <w:r w:rsidR="00EA41F8" w:rsidRPr="007E5C13">
        <w:rPr>
          <w:rFonts w:eastAsia="SimHei"/>
        </w:rPr>
        <w:t>-</w:t>
      </w:r>
      <w:r w:rsidR="00EA41F8" w:rsidRPr="007E5C13">
        <w:rPr>
          <w:rFonts w:eastAsia="SimHei"/>
          <w:i/>
          <w:iCs/>
        </w:rPr>
        <w:t>VW-</w:t>
      </w:r>
      <w:proofErr w:type="spellStart"/>
      <w:r w:rsidR="00EA41F8" w:rsidRPr="007E5C13">
        <w:rPr>
          <w:rFonts w:eastAsia="SimHei"/>
          <w:i/>
          <w:iCs/>
        </w:rPr>
        <w:t>XYZABCDEFGH</w:t>
      </w:r>
      <w:proofErr w:type="spellEnd"/>
      <w:r w:rsidR="00EA41F8" w:rsidRPr="007E5C13">
        <w:rPr>
          <w:rFonts w:eastAsia="SimHei"/>
        </w:rPr>
        <w:t xml:space="preserve"> </w:t>
      </w:r>
      <w:r w:rsidR="00B75809" w:rsidRPr="007E5C13">
        <w:rPr>
          <w:rFonts w:eastAsia="SimHei"/>
        </w:rPr>
        <w:t xml:space="preserve">genes </w:t>
      </w:r>
      <w:r w:rsidR="005A43BF" w:rsidRPr="007E5C13">
        <w:rPr>
          <w:rFonts w:eastAsia="SimHei"/>
        </w:rPr>
        <w:t>being</w:t>
      </w:r>
      <w:r w:rsidR="00EA41F8" w:rsidRPr="007E5C13">
        <w:rPr>
          <w:rFonts w:eastAsia="SimHei"/>
        </w:rPr>
        <w:t xml:space="preserve"> absent</w:t>
      </w:r>
      <w:r w:rsidR="00870702" w:rsidRPr="007E5C13">
        <w:rPr>
          <w:rFonts w:eastAsia="SimHei"/>
        </w:rPr>
        <w:t xml:space="preserve"> [40-42</w:t>
      </w:r>
      <w:r w:rsidR="00471872" w:rsidRPr="007E5C13">
        <w:rPr>
          <w:rFonts w:eastAsia="SimHei"/>
        </w:rPr>
        <w:t>]</w:t>
      </w:r>
      <w:r w:rsidR="00EA41F8" w:rsidRPr="007E5C13">
        <w:rPr>
          <w:rFonts w:eastAsia="SimHei"/>
        </w:rPr>
        <w:t>.</w:t>
      </w:r>
      <w:r w:rsidR="00FC15EC" w:rsidRPr="007E5C13">
        <w:rPr>
          <w:rFonts w:eastAsia="SimHei"/>
        </w:rPr>
        <w:t xml:space="preserve"> In </w:t>
      </w:r>
      <w:hyperlink r:id="rId104" w:history="1">
        <w:proofErr w:type="spellStart"/>
        <w:r>
          <w:rPr>
            <w:rStyle w:val="N4L-prokaryote"/>
            <w:rFonts w:eastAsia="SimHei"/>
            <w:iCs/>
          </w:rPr>
          <w:t>Paracoccus</w:t>
        </w:r>
        <w:proofErr w:type="spellEnd"/>
      </w:hyperlink>
      <w:r w:rsidR="00FC15EC" w:rsidRPr="007E5C13">
        <w:rPr>
          <w:rFonts w:eastAsia="SimHei"/>
        </w:rPr>
        <w:t xml:space="preserve"> spp.</w:t>
      </w:r>
      <w:r w:rsidR="005A43BF" w:rsidRPr="007E5C13">
        <w:rPr>
          <w:rFonts w:eastAsia="SimHei"/>
        </w:rPr>
        <w:t xml:space="preserve"> </w:t>
      </w:r>
      <w:r w:rsidR="00FC15EC" w:rsidRPr="007E5C13">
        <w:rPr>
          <w:rFonts w:eastAsia="SimHei"/>
        </w:rPr>
        <w:t>(</w:t>
      </w:r>
      <w:proofErr w:type="spellStart"/>
      <w:r w:rsidR="00674688">
        <w:fldChar w:fldCharType="begin"/>
      </w:r>
      <w:r w:rsidR="00674688">
        <w:instrText xml:space="preserve"> HYPERLINK "http://doi.org/10.1601/nm.809" </w:instrText>
      </w:r>
      <w:r w:rsidR="00674688">
        <w:fldChar w:fldCharType="separate"/>
      </w:r>
      <w:r>
        <w:rPr>
          <w:rStyle w:val="N4L-prokaryote"/>
          <w:rFonts w:eastAsia="SimHei"/>
          <w:iCs/>
        </w:rPr>
        <w:t>Alphaproteobacteria</w:t>
      </w:r>
      <w:proofErr w:type="spellEnd"/>
      <w:r w:rsidR="00674688">
        <w:rPr>
          <w:rStyle w:val="N4L-prokaryote"/>
          <w:rFonts w:eastAsia="SimHei"/>
          <w:iCs/>
        </w:rPr>
        <w:fldChar w:fldCharType="end"/>
      </w:r>
      <w:r w:rsidR="00FC15EC" w:rsidRPr="007E5C13">
        <w:rPr>
          <w:rFonts w:eastAsia="SimHei"/>
        </w:rPr>
        <w:t xml:space="preserve">) </w:t>
      </w:r>
      <w:proofErr w:type="spellStart"/>
      <w:r w:rsidR="00FC15EC" w:rsidRPr="007E5C13">
        <w:rPr>
          <w:i/>
          <w:iCs/>
        </w:rPr>
        <w:t>s</w:t>
      </w:r>
      <w:r w:rsidR="005A3200" w:rsidRPr="007E5C13">
        <w:rPr>
          <w:i/>
          <w:iCs/>
        </w:rPr>
        <w:t>oxYZ</w:t>
      </w:r>
      <w:proofErr w:type="spellEnd"/>
      <w:r w:rsidR="005A3200" w:rsidRPr="007E5C13">
        <w:t xml:space="preserve"> encodes a protein complex that binds thiosulfate </w:t>
      </w:r>
      <w:r w:rsidR="005A3200" w:rsidRPr="007E5C13">
        <w:rPr>
          <w:i/>
          <w:iCs/>
        </w:rPr>
        <w:t>via</w:t>
      </w:r>
      <w:r w:rsidR="005A3200" w:rsidRPr="007E5C13">
        <w:t xml:space="preserve"> a cysteine residue in the initial stage of </w:t>
      </w:r>
      <w:r w:rsidR="00431377" w:rsidRPr="007E5C13">
        <w:t xml:space="preserve">the Kelly-Friedrich pathway while </w:t>
      </w:r>
      <w:proofErr w:type="spellStart"/>
      <w:r w:rsidR="00FC15EC" w:rsidRPr="007E5C13">
        <w:rPr>
          <w:i/>
          <w:iCs/>
        </w:rPr>
        <w:t>s</w:t>
      </w:r>
      <w:r w:rsidR="00431377" w:rsidRPr="007E5C13">
        <w:rPr>
          <w:i/>
          <w:iCs/>
        </w:rPr>
        <w:t>oxXA</w:t>
      </w:r>
      <w:proofErr w:type="spellEnd"/>
      <w:r w:rsidR="00431377" w:rsidRPr="007E5C13">
        <w:t xml:space="preserve"> encode cytochrome</w:t>
      </w:r>
      <w:r w:rsidR="005A43BF" w:rsidRPr="007E5C13">
        <w:t>s</w:t>
      </w:r>
      <w:r w:rsidR="00431377" w:rsidRPr="007E5C13">
        <w:t xml:space="preserve"> </w:t>
      </w:r>
      <w:r w:rsidR="00431377" w:rsidRPr="007E5C13">
        <w:rPr>
          <w:i/>
          <w:iCs/>
        </w:rPr>
        <w:t>c</w:t>
      </w:r>
      <w:r w:rsidR="00431377" w:rsidRPr="007E5C13">
        <w:rPr>
          <w:vertAlign w:val="subscript"/>
        </w:rPr>
        <w:t>551</w:t>
      </w:r>
      <w:r w:rsidR="00431377" w:rsidRPr="007E5C13">
        <w:t xml:space="preserve"> and </w:t>
      </w:r>
      <w:r w:rsidR="00431377" w:rsidRPr="007E5C13">
        <w:rPr>
          <w:i/>
          <w:iCs/>
        </w:rPr>
        <w:t>c</w:t>
      </w:r>
      <w:r w:rsidR="00431377" w:rsidRPr="007E5C13">
        <w:rPr>
          <w:vertAlign w:val="subscript"/>
        </w:rPr>
        <w:t>552.5</w:t>
      </w:r>
      <w:r w:rsidR="00431377" w:rsidRPr="007E5C13">
        <w:t xml:space="preserve"> which capture two elect</w:t>
      </w:r>
      <w:r w:rsidR="00384577" w:rsidRPr="007E5C13">
        <w:t xml:space="preserve">rons from thiosulfate oxidation. </w:t>
      </w:r>
      <w:r w:rsidR="005A43BF" w:rsidRPr="007E5C13">
        <w:t xml:space="preserve">Finally </w:t>
      </w:r>
      <w:proofErr w:type="spellStart"/>
      <w:r w:rsidR="00870702" w:rsidRPr="007E5C13">
        <w:rPr>
          <w:i/>
          <w:iCs/>
        </w:rPr>
        <w:t>s</w:t>
      </w:r>
      <w:r w:rsidR="005A43BF" w:rsidRPr="007E5C13">
        <w:rPr>
          <w:i/>
          <w:iCs/>
        </w:rPr>
        <w:t>oxB</w:t>
      </w:r>
      <w:proofErr w:type="spellEnd"/>
      <w:r w:rsidR="005A43BF" w:rsidRPr="007E5C13">
        <w:t xml:space="preserve"> encodes a hydrolase </w:t>
      </w:r>
      <w:r w:rsidR="00E12B51" w:rsidRPr="007E5C13">
        <w:t xml:space="preserve">that removes the terminal sulfone group as </w:t>
      </w:r>
      <w:proofErr w:type="spellStart"/>
      <w:r w:rsidR="00E12B51" w:rsidRPr="007E5C13">
        <w:t>sulfate</w:t>
      </w:r>
      <w:proofErr w:type="spellEnd"/>
      <w:r w:rsidR="00E12B51" w:rsidRPr="007E5C13">
        <w:t xml:space="preserve">. Missing the </w:t>
      </w:r>
      <w:proofErr w:type="spellStart"/>
      <w:r w:rsidR="00E12B51" w:rsidRPr="007E5C13">
        <w:t>SoxCD</w:t>
      </w:r>
      <w:proofErr w:type="spellEnd"/>
      <w:r w:rsidR="00E12B51" w:rsidRPr="007E5C13">
        <w:t xml:space="preserve"> or </w:t>
      </w:r>
      <w:proofErr w:type="spellStart"/>
      <w:r w:rsidR="00E12B51" w:rsidRPr="007E5C13">
        <w:t>sulfur</w:t>
      </w:r>
      <w:proofErr w:type="spellEnd"/>
      <w:r w:rsidR="00E12B51" w:rsidRPr="007E5C13">
        <w:t xml:space="preserve"> dehydrogenase protein </w:t>
      </w:r>
      <w:r w:rsidR="00BF4E15" w:rsidRPr="007E5C13">
        <w:t xml:space="preserve">from the multi-enzyme system </w:t>
      </w:r>
      <w:r w:rsidR="00E12B51" w:rsidRPr="007E5C13">
        <w:t xml:space="preserve">would leave a </w:t>
      </w:r>
      <w:proofErr w:type="spellStart"/>
      <w:r w:rsidR="00E12B51" w:rsidRPr="007E5C13">
        <w:t>sulfur</w:t>
      </w:r>
      <w:proofErr w:type="spellEnd"/>
      <w:r w:rsidR="00E12B51" w:rsidRPr="007E5C13">
        <w:t xml:space="preserve"> atom attached to the </w:t>
      </w:r>
      <w:proofErr w:type="spellStart"/>
      <w:r w:rsidR="00E12B51" w:rsidRPr="007E5C13">
        <w:t>SoxYZ</w:t>
      </w:r>
      <w:proofErr w:type="spellEnd"/>
      <w:r w:rsidR="00E12B51" w:rsidRPr="007E5C13">
        <w:t xml:space="preserve"> residue</w:t>
      </w:r>
      <w:r w:rsidR="00D5342C" w:rsidRPr="007E5C13">
        <w:t>,</w:t>
      </w:r>
      <w:r w:rsidR="00E12B51" w:rsidRPr="007E5C13">
        <w:t xml:space="preserve"> preventing the action of </w:t>
      </w:r>
      <w:proofErr w:type="spellStart"/>
      <w:r w:rsidR="00E12B51" w:rsidRPr="007E5C13">
        <w:t>Sox</w:t>
      </w:r>
      <w:r w:rsidR="008E7719" w:rsidRPr="007E5C13">
        <w:t>B</w:t>
      </w:r>
      <w:proofErr w:type="spellEnd"/>
      <w:r w:rsidR="008E7719" w:rsidRPr="007E5C13">
        <w:t xml:space="preserve"> to liberate this residue to act further with another thiosulfate molecule. An unidentified protein may participate in the release of these </w:t>
      </w:r>
      <w:proofErr w:type="spellStart"/>
      <w:r w:rsidR="00BF4E15" w:rsidRPr="007E5C13">
        <w:t>sulfur</w:t>
      </w:r>
      <w:proofErr w:type="spellEnd"/>
      <w:r w:rsidR="00BF4E15" w:rsidRPr="007E5C13">
        <w:t xml:space="preserve"> atoms </w:t>
      </w:r>
      <w:r w:rsidR="008E7719" w:rsidRPr="007E5C13">
        <w:t xml:space="preserve">and potentially </w:t>
      </w:r>
      <w:r w:rsidR="00BF4E15" w:rsidRPr="007E5C13">
        <w:t>may explain</w:t>
      </w:r>
      <w:r w:rsidR="008E7719" w:rsidRPr="007E5C13">
        <w:t xml:space="preserve"> the deposits of </w:t>
      </w:r>
      <w:proofErr w:type="spellStart"/>
      <w:r w:rsidR="008E7719" w:rsidRPr="007E5C13">
        <w:t>sulfur</w:t>
      </w:r>
      <w:proofErr w:type="spellEnd"/>
      <w:r w:rsidR="008E7719" w:rsidRPr="007E5C13">
        <w:t xml:space="preserve"> seen during initial stages of growth. This does not explain the production of </w:t>
      </w:r>
      <w:proofErr w:type="spellStart"/>
      <w:r w:rsidR="008E7719" w:rsidRPr="007E5C13">
        <w:t>tetrathionate</w:t>
      </w:r>
      <w:proofErr w:type="spellEnd"/>
      <w:r w:rsidR="008E7719" w:rsidRPr="007E5C13">
        <w:t xml:space="preserve"> which still would require the activity of thiosulfate dehydrogenase. </w:t>
      </w:r>
      <w:r w:rsidR="00BF4E15" w:rsidRPr="007E5C13">
        <w:t xml:space="preserve">If </w:t>
      </w:r>
      <w:proofErr w:type="spellStart"/>
      <w:r w:rsidR="00320A98" w:rsidRPr="007E5C13">
        <w:rPr>
          <w:i/>
          <w:iCs/>
        </w:rPr>
        <w:t>s</w:t>
      </w:r>
      <w:r w:rsidR="00BF4E15" w:rsidRPr="007E5C13">
        <w:rPr>
          <w:i/>
          <w:iCs/>
        </w:rPr>
        <w:t>oxXYZAB</w:t>
      </w:r>
      <w:proofErr w:type="spellEnd"/>
      <w:r w:rsidR="00BF4E15" w:rsidRPr="007E5C13">
        <w:t xml:space="preserve"> genes are being expressed then they may be </w:t>
      </w:r>
      <w:r w:rsidR="00B95052" w:rsidRPr="007E5C13">
        <w:t>required as a functional part of the Kelly-</w:t>
      </w:r>
      <w:proofErr w:type="spellStart"/>
      <w:r w:rsidR="00B95052" w:rsidRPr="007E5C13">
        <w:t>Trudinger</w:t>
      </w:r>
      <w:proofErr w:type="spellEnd"/>
      <w:r w:rsidR="00B95052" w:rsidRPr="007E5C13">
        <w:t xml:space="preserve"> pathway.</w:t>
      </w:r>
      <w:r w:rsidR="00BF4E15" w:rsidRPr="007E5C13">
        <w:t xml:space="preserve"> </w:t>
      </w:r>
      <w:r w:rsidR="008E7719" w:rsidRPr="007E5C13">
        <w:t xml:space="preserve">The action of </w:t>
      </w:r>
      <w:proofErr w:type="spellStart"/>
      <w:r w:rsidR="008E7719" w:rsidRPr="007E5C13">
        <w:t>Sox</w:t>
      </w:r>
      <w:proofErr w:type="spellEnd"/>
      <w:r w:rsidR="008E7719" w:rsidRPr="007E5C13">
        <w:t xml:space="preserve"> proteins </w:t>
      </w:r>
      <w:r w:rsidR="00B95052" w:rsidRPr="007E5C13">
        <w:t>(if any)</w:t>
      </w:r>
      <w:r w:rsidR="008E7719" w:rsidRPr="007E5C13">
        <w:t xml:space="preserve"> in </w:t>
      </w:r>
      <w:hyperlink r:id="rId105" w:history="1">
        <w:r>
          <w:rPr>
            <w:rStyle w:val="N4L-prokaryote"/>
            <w:iCs/>
          </w:rPr>
          <w:t>T. thioparus</w:t>
        </w:r>
      </w:hyperlink>
      <w:r w:rsidRPr="007E5C13">
        <w:t xml:space="preserve"> </w:t>
      </w:r>
      <w:hyperlink r:id="rId106" w:history="1">
        <w:r>
          <w:rPr>
            <w:rStyle w:val="N4L-strain"/>
          </w:rPr>
          <w:t>DSM 505</w:t>
        </w:r>
      </w:hyperlink>
      <w:r w:rsidR="008E7719" w:rsidRPr="007E5C13">
        <w:rPr>
          <w:vertAlign w:val="superscript"/>
        </w:rPr>
        <w:t>T</w:t>
      </w:r>
      <w:r w:rsidR="008E7719" w:rsidRPr="007E5C13">
        <w:t xml:space="preserve"> in conjunction </w:t>
      </w:r>
      <w:r w:rsidR="001961AC" w:rsidRPr="007E5C13">
        <w:t xml:space="preserve">and potentially collaboration </w:t>
      </w:r>
      <w:r w:rsidR="008E7719" w:rsidRPr="007E5C13">
        <w:t xml:space="preserve">with </w:t>
      </w:r>
      <w:r w:rsidR="001961AC" w:rsidRPr="007E5C13">
        <w:t xml:space="preserve">additional </w:t>
      </w:r>
      <w:r w:rsidR="008E7719" w:rsidRPr="007E5C13">
        <w:t>Kelly-</w:t>
      </w:r>
      <w:proofErr w:type="spellStart"/>
      <w:r w:rsidR="008E7719" w:rsidRPr="007E5C13">
        <w:t>Trudinger</w:t>
      </w:r>
      <w:proofErr w:type="spellEnd"/>
      <w:r w:rsidR="008E7719" w:rsidRPr="007E5C13">
        <w:t xml:space="preserve"> pathway proteins </w:t>
      </w:r>
      <w:r w:rsidR="001961AC" w:rsidRPr="007E5C13">
        <w:t xml:space="preserve">would undoubtedly be essential in </w:t>
      </w:r>
      <w:r w:rsidR="00466BEE" w:rsidRPr="007E5C13">
        <w:t>re</w:t>
      </w:r>
      <w:r w:rsidR="001961AC" w:rsidRPr="007E5C13">
        <w:t xml:space="preserve">solving its </w:t>
      </w:r>
      <w:proofErr w:type="spellStart"/>
      <w:r w:rsidR="001961AC" w:rsidRPr="007E5C13">
        <w:t>chemolithoautotrophic</w:t>
      </w:r>
      <w:proofErr w:type="spellEnd"/>
      <w:r w:rsidR="001961AC" w:rsidRPr="007E5C13">
        <w:t xml:space="preserve"> metabolism</w:t>
      </w:r>
      <w:r w:rsidR="00466BEE" w:rsidRPr="007E5C13">
        <w:t xml:space="preserve">, </w:t>
      </w:r>
      <w:r w:rsidR="00B95052" w:rsidRPr="007E5C13">
        <w:t>which remains poorly understood</w:t>
      </w:r>
      <w:r w:rsidR="001961AC" w:rsidRPr="007E5C13">
        <w:t xml:space="preserve">. </w:t>
      </w:r>
      <w:r w:rsidR="006B13EF" w:rsidRPr="007E5C13">
        <w:t xml:space="preserve">An unidentified gene encoding a putative </w:t>
      </w:r>
      <w:hyperlink r:id="rId107" w:history="1">
        <w:r>
          <w:rPr>
            <w:rStyle w:val="N4L-strain"/>
          </w:rPr>
          <w:t>DUF302</w:t>
        </w:r>
      </w:hyperlink>
      <w:r w:rsidR="006B13EF" w:rsidRPr="007E5C13">
        <w:rPr>
          <w:rStyle w:val="Strain"/>
        </w:rPr>
        <w:t>-family protein</w:t>
      </w:r>
      <w:r w:rsidR="00320A98" w:rsidRPr="007E5C13">
        <w:t xml:space="preserve"> </w:t>
      </w:r>
      <w:r w:rsidR="0099089A" w:rsidRPr="007E5C13">
        <w:t xml:space="preserve">is present between </w:t>
      </w:r>
      <w:proofErr w:type="spellStart"/>
      <w:r w:rsidR="0099089A" w:rsidRPr="007E5C13">
        <w:rPr>
          <w:i/>
          <w:iCs/>
        </w:rPr>
        <w:t>soxA</w:t>
      </w:r>
      <w:proofErr w:type="spellEnd"/>
      <w:r w:rsidR="0099089A" w:rsidRPr="007E5C13">
        <w:t xml:space="preserve"> and </w:t>
      </w:r>
      <w:proofErr w:type="spellStart"/>
      <w:r w:rsidR="0099089A" w:rsidRPr="007E5C13">
        <w:rPr>
          <w:i/>
          <w:iCs/>
        </w:rPr>
        <w:t>soxB</w:t>
      </w:r>
      <w:proofErr w:type="spellEnd"/>
      <w:r w:rsidR="0099089A" w:rsidRPr="007E5C13">
        <w:t xml:space="preserve"> genes </w:t>
      </w:r>
      <w:r w:rsidR="002D4E11" w:rsidRPr="007E5C13">
        <w:t xml:space="preserve">of </w:t>
      </w:r>
      <w:hyperlink r:id="rId108" w:history="1">
        <w:proofErr w:type="spellStart"/>
        <w:r>
          <w:rPr>
            <w:rStyle w:val="N4L-prokaryote"/>
            <w:iCs/>
          </w:rPr>
          <w:t>Thermithiobacillus</w:t>
        </w:r>
        <w:proofErr w:type="spellEnd"/>
        <w:r>
          <w:rPr>
            <w:rStyle w:val="N4L-prokaryote"/>
            <w:iCs/>
          </w:rPr>
          <w:t xml:space="preserve"> </w:t>
        </w:r>
        <w:proofErr w:type="spellStart"/>
        <w:r>
          <w:rPr>
            <w:rStyle w:val="N4L-prokaryote"/>
            <w:iCs/>
          </w:rPr>
          <w:t>tepidarius</w:t>
        </w:r>
        <w:proofErr w:type="spellEnd"/>
      </w:hyperlink>
      <w:r w:rsidRPr="007E5C13">
        <w:t xml:space="preserve"> </w:t>
      </w:r>
      <w:hyperlink r:id="rId109" w:history="1">
        <w:r>
          <w:rPr>
            <w:rStyle w:val="N4L-strain"/>
          </w:rPr>
          <w:t>DSM 3134</w:t>
        </w:r>
      </w:hyperlink>
      <w:r w:rsidR="002D4E11" w:rsidRPr="007E5C13">
        <w:rPr>
          <w:vertAlign w:val="superscript"/>
        </w:rPr>
        <w:t>T</w:t>
      </w:r>
      <w:r w:rsidR="002D4E11" w:rsidRPr="007E5C13">
        <w:t xml:space="preserve">, </w:t>
      </w:r>
      <w:hyperlink r:id="rId110" w:history="1">
        <w:proofErr w:type="spellStart"/>
        <w:r>
          <w:rPr>
            <w:rStyle w:val="N4L-prokaryote"/>
            <w:iCs/>
          </w:rPr>
          <w:t>Acidithiobacillus</w:t>
        </w:r>
        <w:proofErr w:type="spellEnd"/>
        <w:r>
          <w:rPr>
            <w:rStyle w:val="N4L-prokaryote"/>
            <w:iCs/>
          </w:rPr>
          <w:t xml:space="preserve"> </w:t>
        </w:r>
        <w:proofErr w:type="spellStart"/>
        <w:r>
          <w:rPr>
            <w:rStyle w:val="N4L-prokaryote"/>
            <w:iCs/>
          </w:rPr>
          <w:t>thiooxidans</w:t>
        </w:r>
        <w:proofErr w:type="spellEnd"/>
      </w:hyperlink>
      <w:r w:rsidRPr="007E5C13">
        <w:t xml:space="preserve"> </w:t>
      </w:r>
      <w:hyperlink r:id="rId111" w:history="1">
        <w:proofErr w:type="spellStart"/>
        <w:r>
          <w:rPr>
            <w:rStyle w:val="N4L-strain"/>
          </w:rPr>
          <w:t>ATCC</w:t>
        </w:r>
        <w:proofErr w:type="spellEnd"/>
        <w:r>
          <w:rPr>
            <w:rStyle w:val="N4L-strain"/>
          </w:rPr>
          <w:t xml:space="preserve"> 19377</w:t>
        </w:r>
      </w:hyperlink>
      <w:r w:rsidR="002D4E11" w:rsidRPr="007E5C13">
        <w:rPr>
          <w:vertAlign w:val="superscript"/>
        </w:rPr>
        <w:t>T</w:t>
      </w:r>
      <w:r w:rsidR="002D4E11" w:rsidRPr="007E5C13">
        <w:t xml:space="preserve"> and </w:t>
      </w:r>
      <w:hyperlink r:id="rId112" w:history="1">
        <w:proofErr w:type="spellStart"/>
        <w:r>
          <w:rPr>
            <w:rStyle w:val="N4L-prokaryote"/>
            <w:iCs/>
          </w:rPr>
          <w:t>Acidithiobacillus</w:t>
        </w:r>
        <w:proofErr w:type="spellEnd"/>
        <w:r>
          <w:rPr>
            <w:rStyle w:val="N4L-prokaryote"/>
            <w:iCs/>
          </w:rPr>
          <w:t xml:space="preserve"> </w:t>
        </w:r>
        <w:proofErr w:type="spellStart"/>
        <w:r>
          <w:rPr>
            <w:rStyle w:val="N4L-prokaryote"/>
            <w:iCs/>
          </w:rPr>
          <w:t>caldus</w:t>
        </w:r>
        <w:proofErr w:type="spellEnd"/>
      </w:hyperlink>
      <w:r w:rsidRPr="007E5C13">
        <w:t xml:space="preserve"> </w:t>
      </w:r>
      <w:hyperlink r:id="rId113" w:history="1">
        <w:proofErr w:type="spellStart"/>
        <w:r>
          <w:rPr>
            <w:rStyle w:val="N4L-strain"/>
          </w:rPr>
          <w:t>ATCC</w:t>
        </w:r>
        <w:proofErr w:type="spellEnd"/>
        <w:r>
          <w:rPr>
            <w:rStyle w:val="N4L-strain"/>
          </w:rPr>
          <w:t xml:space="preserve"> 51756</w:t>
        </w:r>
      </w:hyperlink>
      <w:r w:rsidR="002D4E11" w:rsidRPr="007E5C13">
        <w:rPr>
          <w:vertAlign w:val="superscript"/>
        </w:rPr>
        <w:t>T</w:t>
      </w:r>
      <w:r w:rsidR="00466BEE" w:rsidRPr="007E5C13">
        <w:t xml:space="preserve">, and </w:t>
      </w:r>
      <w:hyperlink r:id="rId114" w:history="1">
        <w:proofErr w:type="spellStart"/>
        <w:r>
          <w:rPr>
            <w:rStyle w:val="N4L-prokaryote"/>
            <w:iCs/>
          </w:rPr>
          <w:t>Thiohalorhabdus</w:t>
        </w:r>
        <w:proofErr w:type="spellEnd"/>
        <w:r>
          <w:rPr>
            <w:rStyle w:val="N4L-prokaryote"/>
            <w:iCs/>
          </w:rPr>
          <w:t xml:space="preserve"> </w:t>
        </w:r>
        <w:proofErr w:type="spellStart"/>
        <w:r>
          <w:rPr>
            <w:rStyle w:val="N4L-prokaryote"/>
            <w:iCs/>
          </w:rPr>
          <w:t>denitrificans</w:t>
        </w:r>
        <w:proofErr w:type="spellEnd"/>
      </w:hyperlink>
      <w:r w:rsidRPr="007E5C13">
        <w:t xml:space="preserve"> </w:t>
      </w:r>
      <w:hyperlink r:id="rId115" w:history="1">
        <w:r>
          <w:rPr>
            <w:rStyle w:val="N4L-strain"/>
          </w:rPr>
          <w:t>DSM 15699</w:t>
        </w:r>
      </w:hyperlink>
      <w:r w:rsidR="00466BEE" w:rsidRPr="007E5C13">
        <w:rPr>
          <w:vertAlign w:val="superscript"/>
        </w:rPr>
        <w:t>T</w:t>
      </w:r>
      <w:r w:rsidR="00AC387C" w:rsidRPr="007E5C13">
        <w:t>, the function of which may be important in the Kelly-</w:t>
      </w:r>
      <w:proofErr w:type="spellStart"/>
      <w:r w:rsidR="00AC387C" w:rsidRPr="007E5C13">
        <w:t>Trudinger</w:t>
      </w:r>
      <w:proofErr w:type="spellEnd"/>
      <w:r w:rsidR="00AC387C" w:rsidRPr="007E5C13">
        <w:t xml:space="preserve"> pathway</w:t>
      </w:r>
      <w:r w:rsidR="00466BEE" w:rsidRPr="007E5C13">
        <w:t xml:space="preserve"> [12]</w:t>
      </w:r>
      <w:r w:rsidR="00AC387C" w:rsidRPr="007E5C13">
        <w:t xml:space="preserve">; however, </w:t>
      </w:r>
      <w:hyperlink r:id="rId116" w:history="1">
        <w:r>
          <w:rPr>
            <w:rStyle w:val="N4L-strain"/>
          </w:rPr>
          <w:t>DUF302</w:t>
        </w:r>
      </w:hyperlink>
      <w:r w:rsidR="00AC387C" w:rsidRPr="007E5C13">
        <w:t xml:space="preserve"> is not present on the </w:t>
      </w:r>
      <w:proofErr w:type="spellStart"/>
      <w:r w:rsidR="00AC387C" w:rsidRPr="007E5C13">
        <w:rPr>
          <w:i/>
          <w:iCs/>
        </w:rPr>
        <w:t>sox</w:t>
      </w:r>
      <w:proofErr w:type="spellEnd"/>
      <w:r w:rsidR="00AC387C" w:rsidRPr="007E5C13">
        <w:t xml:space="preserve"> operon </w:t>
      </w:r>
      <w:r w:rsidR="00466BEE" w:rsidRPr="007E5C13">
        <w:t xml:space="preserve">of </w:t>
      </w:r>
      <w:hyperlink r:id="rId117" w:history="1">
        <w:r>
          <w:rPr>
            <w:rStyle w:val="N4L-prokaryote"/>
            <w:iCs/>
          </w:rPr>
          <w:t>T. thioparus</w:t>
        </w:r>
      </w:hyperlink>
      <w:r w:rsidRPr="007E5C13">
        <w:t xml:space="preserve"> </w:t>
      </w:r>
      <w:hyperlink r:id="rId118" w:history="1">
        <w:r>
          <w:rPr>
            <w:rStyle w:val="N4L-strain"/>
          </w:rPr>
          <w:t>DSM 505</w:t>
        </w:r>
      </w:hyperlink>
      <w:r w:rsidR="00466BEE" w:rsidRPr="007E5C13">
        <w:rPr>
          <w:vertAlign w:val="superscript"/>
        </w:rPr>
        <w:t>T</w:t>
      </w:r>
      <w:r w:rsidR="00466BEE" w:rsidRPr="007E5C13">
        <w:t>, although</w:t>
      </w:r>
      <w:r w:rsidR="00193BDF" w:rsidRPr="007E5C13">
        <w:t xml:space="preserve"> six unidentified genes annotated as </w:t>
      </w:r>
      <w:hyperlink r:id="rId119" w:history="1">
        <w:r>
          <w:rPr>
            <w:rStyle w:val="N4L-strain"/>
          </w:rPr>
          <w:t>DUF302</w:t>
        </w:r>
      </w:hyperlink>
      <w:r w:rsidR="00466BEE" w:rsidRPr="007E5C13">
        <w:t xml:space="preserve"> family proteins</w:t>
      </w:r>
      <w:r w:rsidR="00193BDF" w:rsidRPr="007E5C13">
        <w:t xml:space="preserve"> </w:t>
      </w:r>
      <w:r w:rsidR="00D658DF" w:rsidRPr="007E5C13">
        <w:t xml:space="preserve">are present elsewhere </w:t>
      </w:r>
      <w:r w:rsidR="00466BEE" w:rsidRPr="007E5C13">
        <w:t>i</w:t>
      </w:r>
      <w:r w:rsidR="00D658DF" w:rsidRPr="007E5C13">
        <w:t>n the genome.</w:t>
      </w:r>
      <w:r w:rsidR="0083185F" w:rsidRPr="007E5C13">
        <w:t xml:space="preserve"> The </w:t>
      </w:r>
      <w:proofErr w:type="spellStart"/>
      <w:r w:rsidR="0083185F" w:rsidRPr="007E5C13">
        <w:rPr>
          <w:i/>
          <w:iCs/>
        </w:rPr>
        <w:t>soxEF</w:t>
      </w:r>
      <w:proofErr w:type="spellEnd"/>
      <w:r w:rsidR="0083185F" w:rsidRPr="007E5C13">
        <w:t xml:space="preserve"> genes encode and a </w:t>
      </w:r>
      <w:proofErr w:type="spellStart"/>
      <w:r w:rsidR="0083185F" w:rsidRPr="007E5C13">
        <w:t>flavocytochrome</w:t>
      </w:r>
      <w:proofErr w:type="spellEnd"/>
      <w:r w:rsidR="0083185F" w:rsidRPr="007E5C13">
        <w:t xml:space="preserve"> </w:t>
      </w:r>
      <w:r w:rsidR="0083185F" w:rsidRPr="007E5C13">
        <w:rPr>
          <w:i/>
          <w:iCs/>
        </w:rPr>
        <w:t>c</w:t>
      </w:r>
      <w:r w:rsidR="0083185F" w:rsidRPr="007E5C13">
        <w:t xml:space="preserve"> </w:t>
      </w:r>
      <w:proofErr w:type="spellStart"/>
      <w:r w:rsidR="0083185F" w:rsidRPr="007E5C13">
        <w:t>sulfide</w:t>
      </w:r>
      <w:proofErr w:type="spellEnd"/>
      <w:r w:rsidR="0083185F" w:rsidRPr="007E5C13">
        <w:t xml:space="preserve"> dehydrogenase (EC 1.8.2.3) and are both found in the </w:t>
      </w:r>
      <w:hyperlink r:id="rId120" w:history="1">
        <w:r>
          <w:rPr>
            <w:rStyle w:val="N4L-prokaryote"/>
            <w:iCs/>
          </w:rPr>
          <w:t xml:space="preserve">T. </w:t>
        </w:r>
        <w:proofErr w:type="spellStart"/>
        <w:r>
          <w:rPr>
            <w:rStyle w:val="N4L-prokaryote"/>
            <w:iCs/>
          </w:rPr>
          <w:t>denitrificans</w:t>
        </w:r>
        <w:proofErr w:type="spellEnd"/>
      </w:hyperlink>
      <w:r w:rsidR="0083185F" w:rsidRPr="007E5C13">
        <w:t xml:space="preserve"> genome, separate from the main </w:t>
      </w:r>
      <w:proofErr w:type="spellStart"/>
      <w:r w:rsidR="0083185F" w:rsidRPr="007E5C13">
        <w:rPr>
          <w:i/>
          <w:iCs/>
        </w:rPr>
        <w:t>sox</w:t>
      </w:r>
      <w:proofErr w:type="spellEnd"/>
      <w:r w:rsidR="0083185F" w:rsidRPr="007E5C13">
        <w:t xml:space="preserve"> gene cluster, but they are not found in </w:t>
      </w:r>
      <w:hyperlink r:id="rId121" w:history="1">
        <w:r>
          <w:rPr>
            <w:rStyle w:val="N4L-prokaryote"/>
            <w:iCs/>
          </w:rPr>
          <w:t>T. thioparus</w:t>
        </w:r>
      </w:hyperlink>
      <w:r w:rsidR="0083185F" w:rsidRPr="007E5C13">
        <w:t xml:space="preserve">, whereas </w:t>
      </w:r>
      <w:proofErr w:type="spellStart"/>
      <w:r w:rsidR="0083185F" w:rsidRPr="007E5C13">
        <w:t>dissimilatory</w:t>
      </w:r>
      <w:proofErr w:type="spellEnd"/>
      <w:r w:rsidR="0083185F" w:rsidRPr="007E5C13">
        <w:t xml:space="preserve"> </w:t>
      </w:r>
      <w:proofErr w:type="spellStart"/>
      <w:r w:rsidR="0083185F" w:rsidRPr="007E5C13">
        <w:t>sulfite</w:t>
      </w:r>
      <w:proofErr w:type="spellEnd"/>
      <w:r w:rsidR="0083185F" w:rsidRPr="007E5C13">
        <w:t xml:space="preserve"> reductase (</w:t>
      </w:r>
      <w:proofErr w:type="spellStart"/>
      <w:r w:rsidR="0083185F" w:rsidRPr="007E5C13">
        <w:rPr>
          <w:i/>
          <w:iCs/>
        </w:rPr>
        <w:t>dsr</w:t>
      </w:r>
      <w:proofErr w:type="spellEnd"/>
      <w:r w:rsidR="0083185F" w:rsidRPr="007E5C13">
        <w:t>) genes are found in both genomes</w:t>
      </w:r>
      <w:r w:rsidR="0083185F" w:rsidRPr="007E5C13">
        <w:rPr>
          <w:i/>
          <w:iCs/>
        </w:rPr>
        <w:t xml:space="preserve">, </w:t>
      </w:r>
      <w:r w:rsidR="0083185F" w:rsidRPr="007E5C13">
        <w:t xml:space="preserve">as are adenylyl </w:t>
      </w:r>
      <w:proofErr w:type="spellStart"/>
      <w:r w:rsidR="0083185F" w:rsidRPr="007E5C13">
        <w:t>sulfate</w:t>
      </w:r>
      <w:proofErr w:type="spellEnd"/>
      <w:r w:rsidR="0083185F" w:rsidRPr="007E5C13">
        <w:t xml:space="preserve"> </w:t>
      </w:r>
      <w:r w:rsidR="0083185F" w:rsidRPr="007E5C13">
        <w:lastRenderedPageBreak/>
        <w:t>reductase (</w:t>
      </w:r>
      <w:proofErr w:type="spellStart"/>
      <w:r w:rsidR="0083185F" w:rsidRPr="007E5C13">
        <w:rPr>
          <w:i/>
          <w:iCs/>
        </w:rPr>
        <w:t>aprAB</w:t>
      </w:r>
      <w:proofErr w:type="spellEnd"/>
      <w:r w:rsidR="0083185F" w:rsidRPr="007E5C13">
        <w:t xml:space="preserve">, EC 1.8.99.2) genes, the presence of which has also been confirmed in </w:t>
      </w:r>
      <w:hyperlink r:id="rId122" w:history="1">
        <w:r>
          <w:rPr>
            <w:rStyle w:val="N4L-prokaryote"/>
            <w:iCs/>
          </w:rPr>
          <w:t xml:space="preserve">T. </w:t>
        </w:r>
        <w:proofErr w:type="spellStart"/>
        <w:r>
          <w:rPr>
            <w:rStyle w:val="N4L-prokaryote"/>
            <w:iCs/>
          </w:rPr>
          <w:t>aquaesulis</w:t>
        </w:r>
        <w:proofErr w:type="spellEnd"/>
      </w:hyperlink>
      <w:r w:rsidR="0083185F" w:rsidRPr="007E5C13">
        <w:t xml:space="preserve"> </w:t>
      </w:r>
      <w:r w:rsidR="00C96CE9" w:rsidRPr="007E5C13">
        <w:t>[57].</w:t>
      </w:r>
    </w:p>
    <w:p w:rsidR="00A957E6" w:rsidRPr="007E5C13" w:rsidRDefault="00655B09" w:rsidP="006B13EF">
      <w:pPr>
        <w:pStyle w:val="Paragraph"/>
      </w:pPr>
      <w:r w:rsidRPr="007E5C13">
        <w:t xml:space="preserve">It was previously noted that 5.9% of the genome (178 genes) </w:t>
      </w:r>
      <w:r w:rsidR="000D7965" w:rsidRPr="007E5C13">
        <w:t>of</w:t>
      </w:r>
      <w:r w:rsidRPr="007E5C13">
        <w:t xml:space="preserve"> </w:t>
      </w:r>
      <w:hyperlink r:id="rId123" w:history="1">
        <w:proofErr w:type="spellStart"/>
        <w:r>
          <w:rPr>
            <w:rStyle w:val="N4L-prokaryote"/>
            <w:iCs/>
          </w:rPr>
          <w:t>Thermithiobacillus</w:t>
        </w:r>
        <w:proofErr w:type="spellEnd"/>
        <w:r>
          <w:rPr>
            <w:rStyle w:val="N4L-prokaryote"/>
            <w:iCs/>
          </w:rPr>
          <w:t xml:space="preserve"> </w:t>
        </w:r>
        <w:proofErr w:type="spellStart"/>
        <w:r>
          <w:rPr>
            <w:rStyle w:val="N4L-prokaryote"/>
            <w:iCs/>
          </w:rPr>
          <w:t>tepidarius</w:t>
        </w:r>
        <w:proofErr w:type="spellEnd"/>
      </w:hyperlink>
      <w:r w:rsidRPr="007E5C13">
        <w:t xml:space="preserve"> </w:t>
      </w:r>
      <w:hyperlink r:id="rId124" w:history="1">
        <w:r>
          <w:rPr>
            <w:rStyle w:val="N4L-strain"/>
          </w:rPr>
          <w:t>DSM 3134</w:t>
        </w:r>
      </w:hyperlink>
      <w:r w:rsidRPr="007E5C13">
        <w:rPr>
          <w:vertAlign w:val="superscript"/>
        </w:rPr>
        <w:t xml:space="preserve">T </w:t>
      </w:r>
      <w:r w:rsidR="000D7965" w:rsidRPr="007E5C13">
        <w:t xml:space="preserve">were potential horizontally transferred genes from </w:t>
      </w:r>
      <w:hyperlink r:id="rId125" w:history="1">
        <w:r>
          <w:rPr>
            <w:rStyle w:val="N4L-prokaryote"/>
            <w:iCs/>
          </w:rPr>
          <w:t>Thiobacillus thioparus</w:t>
        </w:r>
      </w:hyperlink>
      <w:r w:rsidR="000D7965" w:rsidRPr="007E5C13">
        <w:t xml:space="preserve">, </w:t>
      </w:r>
      <w:hyperlink r:id="rId126" w:history="1">
        <w:r>
          <w:rPr>
            <w:rStyle w:val="N4L-prokaryote"/>
            <w:iCs/>
          </w:rPr>
          <w:t xml:space="preserve">Thiobacillus </w:t>
        </w:r>
        <w:proofErr w:type="spellStart"/>
        <w:r>
          <w:rPr>
            <w:rStyle w:val="N4L-prokaryote"/>
            <w:iCs/>
          </w:rPr>
          <w:t>denitrificans</w:t>
        </w:r>
        <w:proofErr w:type="spellEnd"/>
      </w:hyperlink>
      <w:r w:rsidR="000D7965" w:rsidRPr="007E5C13">
        <w:t xml:space="preserve"> and </w:t>
      </w:r>
      <w:hyperlink r:id="rId127" w:history="1">
        <w:proofErr w:type="spellStart"/>
        <w:r>
          <w:rPr>
            <w:rStyle w:val="N4L-prokaryote"/>
            <w:iCs/>
          </w:rPr>
          <w:t>Sulfuricella</w:t>
        </w:r>
        <w:proofErr w:type="spellEnd"/>
        <w:r>
          <w:rPr>
            <w:rStyle w:val="N4L-prokaryote"/>
            <w:iCs/>
          </w:rPr>
          <w:t xml:space="preserve"> </w:t>
        </w:r>
        <w:proofErr w:type="spellStart"/>
        <w:r>
          <w:rPr>
            <w:rStyle w:val="N4L-prokaryote"/>
            <w:iCs/>
          </w:rPr>
          <w:t>denitrificans</w:t>
        </w:r>
        <w:proofErr w:type="spellEnd"/>
      </w:hyperlink>
      <w:r w:rsidR="000D7965" w:rsidRPr="007E5C13">
        <w:rPr>
          <w:i/>
          <w:iCs/>
        </w:rPr>
        <w:t xml:space="preserve"> </w:t>
      </w:r>
      <w:r w:rsidR="000D7965" w:rsidRPr="007E5C13">
        <w:t xml:space="preserve">of the </w:t>
      </w:r>
      <w:hyperlink r:id="rId128" w:history="1">
        <w:proofErr w:type="spellStart"/>
        <w:r>
          <w:rPr>
            <w:rStyle w:val="N4L-prokaryote"/>
            <w:iCs/>
          </w:rPr>
          <w:t>Betaproteobacteria</w:t>
        </w:r>
        <w:proofErr w:type="spellEnd"/>
      </w:hyperlink>
      <w:r w:rsidR="00D443BD" w:rsidRPr="007E5C13">
        <w:rPr>
          <w:i/>
          <w:iCs/>
        </w:rPr>
        <w:t xml:space="preserve"> </w:t>
      </w:r>
      <w:r w:rsidR="00531F52" w:rsidRPr="007E5C13">
        <w:t>[12</w:t>
      </w:r>
      <w:r w:rsidR="00D443BD" w:rsidRPr="007E5C13">
        <w:t>];</w:t>
      </w:r>
      <w:r w:rsidR="00D443BD" w:rsidRPr="007E5C13">
        <w:rPr>
          <w:i/>
          <w:iCs/>
        </w:rPr>
        <w:t xml:space="preserve"> </w:t>
      </w:r>
      <w:r w:rsidR="00466BEE" w:rsidRPr="007E5C13">
        <w:t xml:space="preserve">96 of these genes came from the two </w:t>
      </w:r>
      <w:hyperlink r:id="rId129" w:history="1">
        <w:r>
          <w:rPr>
            <w:rStyle w:val="N4L-prokaryote"/>
            <w:iCs/>
          </w:rPr>
          <w:t>Thiobacillus</w:t>
        </w:r>
      </w:hyperlink>
      <w:r w:rsidR="00466BEE" w:rsidRPr="007E5C13">
        <w:t xml:space="preserve"> spp. </w:t>
      </w:r>
      <w:r w:rsidR="00D443BD" w:rsidRPr="007E5C13">
        <w:t xml:space="preserve">However, very little gene transfer has taken place from members of </w:t>
      </w:r>
      <w:hyperlink r:id="rId130" w:history="1">
        <w:proofErr w:type="spellStart"/>
        <w:r>
          <w:rPr>
            <w:rStyle w:val="N4L-prokaryote"/>
            <w:iCs/>
          </w:rPr>
          <w:t>Acidithiobacillia</w:t>
        </w:r>
        <w:proofErr w:type="spellEnd"/>
      </w:hyperlink>
      <w:r w:rsidR="00D443BD" w:rsidRPr="007E5C13">
        <w:t xml:space="preserve"> </w:t>
      </w:r>
      <w:r w:rsidR="002E0215" w:rsidRPr="007E5C13">
        <w:t xml:space="preserve">to </w:t>
      </w:r>
      <w:hyperlink r:id="rId131" w:history="1">
        <w:r>
          <w:rPr>
            <w:rStyle w:val="N4L-prokaryote"/>
            <w:iCs/>
          </w:rPr>
          <w:t>T. thioparus</w:t>
        </w:r>
      </w:hyperlink>
      <w:r w:rsidRPr="007E5C13">
        <w:t xml:space="preserve"> </w:t>
      </w:r>
      <w:hyperlink r:id="rId132" w:history="1">
        <w:r>
          <w:rPr>
            <w:rStyle w:val="N4L-strain"/>
          </w:rPr>
          <w:t>DSM 505</w:t>
        </w:r>
      </w:hyperlink>
      <w:r w:rsidR="002E0215" w:rsidRPr="007E5C13">
        <w:rPr>
          <w:vertAlign w:val="superscript"/>
        </w:rPr>
        <w:t>T</w:t>
      </w:r>
      <w:r w:rsidR="002E0215" w:rsidRPr="007E5C13">
        <w:t xml:space="preserve"> </w:t>
      </w:r>
      <w:r w:rsidR="00D443BD" w:rsidRPr="007E5C13">
        <w:t xml:space="preserve">with </w:t>
      </w:r>
      <w:r w:rsidR="00466BEE" w:rsidRPr="007E5C13">
        <w:t>only 6</w:t>
      </w:r>
      <w:r w:rsidR="00D443BD" w:rsidRPr="007E5C13">
        <w:t xml:space="preserve"> genes </w:t>
      </w:r>
      <w:r w:rsidR="00466BEE" w:rsidRPr="007E5C13">
        <w:t>from</w:t>
      </w:r>
      <w:r w:rsidR="00D443BD" w:rsidRPr="007E5C13">
        <w:t xml:space="preserve"> </w:t>
      </w:r>
      <w:proofErr w:type="spellStart"/>
      <w:r w:rsidR="00D443BD" w:rsidRPr="007E5C13">
        <w:rPr>
          <w:i/>
          <w:iCs/>
        </w:rPr>
        <w:t>Ttb</w:t>
      </w:r>
      <w:proofErr w:type="spellEnd"/>
      <w:r w:rsidR="00D443BD" w:rsidRPr="007E5C13">
        <w:rPr>
          <w:i/>
          <w:iCs/>
        </w:rPr>
        <w:t xml:space="preserve">. </w:t>
      </w:r>
      <w:proofErr w:type="spellStart"/>
      <w:r w:rsidR="00466BEE" w:rsidRPr="007E5C13">
        <w:rPr>
          <w:i/>
          <w:iCs/>
        </w:rPr>
        <w:t>t</w:t>
      </w:r>
      <w:r w:rsidR="00D443BD" w:rsidRPr="007E5C13">
        <w:rPr>
          <w:i/>
          <w:iCs/>
        </w:rPr>
        <w:t>epidarius</w:t>
      </w:r>
      <w:proofErr w:type="spellEnd"/>
      <w:r w:rsidRPr="007E5C13">
        <w:t xml:space="preserve"> </w:t>
      </w:r>
      <w:hyperlink r:id="rId133" w:history="1">
        <w:r>
          <w:rPr>
            <w:rStyle w:val="N4L-strain"/>
          </w:rPr>
          <w:t>DSM 3134</w:t>
        </w:r>
      </w:hyperlink>
      <w:r w:rsidR="00D443BD" w:rsidRPr="007E5C13">
        <w:rPr>
          <w:vertAlign w:val="superscript"/>
        </w:rPr>
        <w:t>T</w:t>
      </w:r>
      <w:r w:rsidR="00E542F7" w:rsidRPr="007E5C13">
        <w:t xml:space="preserve">, </w:t>
      </w:r>
      <w:r w:rsidR="00466BEE" w:rsidRPr="007E5C13">
        <w:t>4</w:t>
      </w:r>
      <w:r w:rsidR="00D443BD" w:rsidRPr="007E5C13">
        <w:t xml:space="preserve"> from </w:t>
      </w:r>
      <w:hyperlink r:id="rId134" w:history="1">
        <w:proofErr w:type="spellStart"/>
        <w:r>
          <w:rPr>
            <w:rStyle w:val="N4L-prokaryote"/>
            <w:iCs/>
          </w:rPr>
          <w:t>Acidithiobacillus</w:t>
        </w:r>
        <w:proofErr w:type="spellEnd"/>
      </w:hyperlink>
      <w:r w:rsidR="00D443BD" w:rsidRPr="007E5C13">
        <w:rPr>
          <w:i/>
          <w:iCs/>
        </w:rPr>
        <w:t xml:space="preserve"> </w:t>
      </w:r>
      <w:r w:rsidR="00466BEE" w:rsidRPr="007E5C13">
        <w:t>spp</w:t>
      </w:r>
      <w:r w:rsidR="00D443BD" w:rsidRPr="007E5C13">
        <w:t xml:space="preserve">. This is perhaps not surprising due to the </w:t>
      </w:r>
      <w:proofErr w:type="spellStart"/>
      <w:r w:rsidR="00D443BD" w:rsidRPr="007E5C13">
        <w:t>thermophilic</w:t>
      </w:r>
      <w:proofErr w:type="spellEnd"/>
      <w:r w:rsidR="00D443BD" w:rsidRPr="007E5C13">
        <w:t xml:space="preserve"> </w:t>
      </w:r>
      <w:r w:rsidR="00E542F7" w:rsidRPr="007E5C13">
        <w:t xml:space="preserve">and acidophilic </w:t>
      </w:r>
      <w:r w:rsidR="00D443BD" w:rsidRPr="007E5C13">
        <w:t xml:space="preserve">nature of these </w:t>
      </w:r>
      <w:r w:rsidR="00E542F7" w:rsidRPr="007E5C13">
        <w:t>three</w:t>
      </w:r>
      <w:r w:rsidR="00D443BD" w:rsidRPr="007E5C13">
        <w:t xml:space="preserve"> </w:t>
      </w:r>
      <w:hyperlink r:id="rId135" w:history="1">
        <w:proofErr w:type="spellStart"/>
        <w:r>
          <w:rPr>
            <w:rStyle w:val="N4L-prokaryote"/>
            <w:iCs/>
          </w:rPr>
          <w:t>Acidithiobacillia</w:t>
        </w:r>
        <w:proofErr w:type="spellEnd"/>
      </w:hyperlink>
      <w:r w:rsidR="00D443BD" w:rsidRPr="007E5C13">
        <w:t xml:space="preserve"> compared to the mesophilic requirements of </w:t>
      </w:r>
      <w:hyperlink r:id="rId136" w:history="1">
        <w:r>
          <w:rPr>
            <w:rStyle w:val="N4L-prokaryote"/>
            <w:iCs/>
          </w:rPr>
          <w:t>T. thioparus</w:t>
        </w:r>
      </w:hyperlink>
      <w:r w:rsidR="00D443BD" w:rsidRPr="007E5C13">
        <w:t xml:space="preserve"> and the unlikelihood of these species co-inhabiting the same environments. A </w:t>
      </w:r>
      <w:r w:rsidR="00364D5A" w:rsidRPr="007E5C13">
        <w:t xml:space="preserve">far larger portion (143 genes; 4.82 %) of genes were attributed to transfer from members of </w:t>
      </w:r>
      <w:hyperlink r:id="rId137" w:history="1">
        <w:proofErr w:type="spellStart"/>
        <w:r w:rsidR="00364D5A" w:rsidRPr="007E5C13">
          <w:rPr>
            <w:rStyle w:val="N4L-prokaryote"/>
            <w:iCs/>
          </w:rPr>
          <w:t>Gammaproteob</w:t>
        </w:r>
        <w:r w:rsidR="006B13EF" w:rsidRPr="007E5C13">
          <w:rPr>
            <w:rStyle w:val="N4L-prokaryote"/>
            <w:iCs/>
          </w:rPr>
          <w:t>a</w:t>
        </w:r>
        <w:r w:rsidR="00364D5A" w:rsidRPr="007E5C13">
          <w:rPr>
            <w:rStyle w:val="N4L-prokaryote"/>
            <w:iCs/>
          </w:rPr>
          <w:t>cteria</w:t>
        </w:r>
        <w:proofErr w:type="spellEnd"/>
      </w:hyperlink>
      <w:r w:rsidR="00E542F7" w:rsidRPr="007E5C13">
        <w:t xml:space="preserve">, many </w:t>
      </w:r>
      <w:r w:rsidR="00635E5C" w:rsidRPr="007E5C13">
        <w:t>of which grow at more neutra</w:t>
      </w:r>
      <w:r w:rsidR="007B2BBA" w:rsidRPr="007E5C13">
        <w:t>l pH and mesophilic temperatures.</w:t>
      </w:r>
      <w:r w:rsidR="00466BEE" w:rsidRPr="007E5C13">
        <w:t xml:space="preserve"> There was no distinct pattern of any particular metabolism pathways or resistances </w:t>
      </w:r>
      <w:proofErr w:type="spellStart"/>
      <w:r w:rsidR="00466BEE" w:rsidRPr="007E5C13">
        <w:rPr>
          <w:i/>
          <w:iCs/>
        </w:rPr>
        <w:t>etc</w:t>
      </w:r>
      <w:proofErr w:type="spellEnd"/>
      <w:r w:rsidR="00466BEE" w:rsidRPr="007E5C13">
        <w:t xml:space="preserve"> being encoded by these potentially transferred genes.</w:t>
      </w:r>
    </w:p>
    <w:p w:rsidR="00545A5F" w:rsidRPr="007E5C13" w:rsidRDefault="00545A5F" w:rsidP="00776197">
      <w:pPr>
        <w:pStyle w:val="Heading1"/>
        <w:spacing w:line="480" w:lineRule="auto"/>
      </w:pPr>
      <w:r w:rsidRPr="007E5C13">
        <w:t>Conclusion</w:t>
      </w:r>
      <w:r w:rsidR="00EB71A4" w:rsidRPr="007E5C13">
        <w:t>s</w:t>
      </w:r>
    </w:p>
    <w:p w:rsidR="00E16201" w:rsidRPr="007E5C13" w:rsidRDefault="00DA4EE1" w:rsidP="006B13EF">
      <w:pPr>
        <w:spacing w:line="480" w:lineRule="auto"/>
        <w:jc w:val="both"/>
        <w:rPr>
          <w:rStyle w:val="externalref"/>
          <w:rFonts w:ascii="Times New Roman" w:hAnsi="Times New Roman" w:cs="Times New Roman"/>
        </w:rPr>
      </w:pPr>
      <w:r w:rsidRPr="007E5C13">
        <w:rPr>
          <w:rFonts w:asciiTheme="majorBidi" w:hAnsiTheme="majorBidi" w:cstheme="majorBidi"/>
        </w:rPr>
        <w:t xml:space="preserve">The genome of </w:t>
      </w:r>
      <w:hyperlink r:id="rId138" w:history="1">
        <w:r>
          <w:rPr>
            <w:rStyle w:val="N4L-prokaryote"/>
            <w:rFonts w:asciiTheme="majorBidi" w:hAnsiTheme="majorBidi" w:cstheme="majorBidi"/>
            <w:iCs/>
          </w:rPr>
          <w:t>Thiobacillus thioparus</w:t>
        </w:r>
      </w:hyperlink>
      <w:r w:rsidRPr="007E5C13">
        <w:rPr>
          <w:rFonts w:asciiTheme="majorBidi" w:hAnsiTheme="majorBidi" w:cstheme="majorBidi"/>
        </w:rPr>
        <w:t xml:space="preserve"> </w:t>
      </w:r>
      <w:hyperlink r:id="rId139" w:history="1">
        <w:r>
          <w:rPr>
            <w:rStyle w:val="N4L-strain"/>
            <w:rFonts w:asciiTheme="majorBidi" w:hAnsiTheme="majorBidi" w:cstheme="majorBidi"/>
          </w:rPr>
          <w:t>DSM 505</w:t>
        </w:r>
      </w:hyperlink>
      <w:r w:rsidRPr="007E5C13">
        <w:rPr>
          <w:rFonts w:asciiTheme="majorBidi" w:hAnsiTheme="majorBidi" w:cstheme="majorBidi"/>
          <w:vertAlign w:val="superscript"/>
        </w:rPr>
        <w:t>T</w:t>
      </w:r>
      <w:r w:rsidR="009179BD" w:rsidRPr="007E5C13">
        <w:rPr>
          <w:rFonts w:asciiTheme="majorBidi" w:hAnsiTheme="majorBidi" w:cstheme="majorBidi"/>
          <w:vertAlign w:val="superscript"/>
        </w:rPr>
        <w:t xml:space="preserve"> </w:t>
      </w:r>
      <w:r w:rsidR="009179BD" w:rsidRPr="007E5C13">
        <w:rPr>
          <w:rFonts w:asciiTheme="majorBidi" w:hAnsiTheme="majorBidi" w:cstheme="majorBidi"/>
        </w:rPr>
        <w:t>gives insight</w:t>
      </w:r>
      <w:r w:rsidR="00141197" w:rsidRPr="007E5C13">
        <w:rPr>
          <w:rFonts w:asciiTheme="majorBidi" w:hAnsiTheme="majorBidi" w:cstheme="majorBidi"/>
        </w:rPr>
        <w:t>s</w:t>
      </w:r>
      <w:r w:rsidR="00466BEE" w:rsidRPr="007E5C13">
        <w:rPr>
          <w:rFonts w:asciiTheme="majorBidi" w:hAnsiTheme="majorBidi" w:cstheme="majorBidi"/>
        </w:rPr>
        <w:t xml:space="preserve"> into many </w:t>
      </w:r>
      <w:r w:rsidR="006B13EF" w:rsidRPr="007E5C13">
        <w:rPr>
          <w:rFonts w:asciiTheme="majorBidi" w:hAnsiTheme="majorBidi" w:cstheme="majorBidi"/>
        </w:rPr>
        <w:t xml:space="preserve">aspects of </w:t>
      </w:r>
      <w:r w:rsidR="00466BEE" w:rsidRPr="007E5C13">
        <w:rPr>
          <w:rFonts w:asciiTheme="majorBidi" w:hAnsiTheme="majorBidi" w:cstheme="majorBidi"/>
        </w:rPr>
        <w:t xml:space="preserve">its physiology, </w:t>
      </w:r>
      <w:r w:rsidR="009179BD" w:rsidRPr="007E5C13">
        <w:rPr>
          <w:rFonts w:asciiTheme="majorBidi" w:hAnsiTheme="majorBidi" w:cstheme="majorBidi"/>
        </w:rPr>
        <w:t>bio</w:t>
      </w:r>
      <w:r w:rsidR="00141197" w:rsidRPr="007E5C13">
        <w:rPr>
          <w:rFonts w:asciiTheme="majorBidi" w:hAnsiTheme="majorBidi" w:cstheme="majorBidi"/>
        </w:rPr>
        <w:t>chemistry</w:t>
      </w:r>
      <w:r w:rsidR="00466BEE" w:rsidRPr="007E5C13">
        <w:rPr>
          <w:rFonts w:asciiTheme="majorBidi" w:hAnsiTheme="majorBidi" w:cstheme="majorBidi"/>
        </w:rPr>
        <w:t xml:space="preserve"> and evolution</w:t>
      </w:r>
      <w:r w:rsidR="00141197" w:rsidRPr="007E5C13">
        <w:rPr>
          <w:rFonts w:asciiTheme="majorBidi" w:hAnsiTheme="majorBidi" w:cstheme="majorBidi"/>
        </w:rPr>
        <w:t xml:space="preserve">. This organism uses </w:t>
      </w:r>
      <w:r w:rsidR="006B13EF" w:rsidRPr="007E5C13">
        <w:rPr>
          <w:rFonts w:asciiTheme="majorBidi" w:hAnsiTheme="majorBidi" w:cstheme="majorBidi"/>
        </w:rPr>
        <w:t>the</w:t>
      </w:r>
      <w:r w:rsidR="009179BD" w:rsidRPr="007E5C13">
        <w:rPr>
          <w:rFonts w:asciiTheme="majorBidi" w:hAnsiTheme="majorBidi" w:cstheme="majorBidi"/>
        </w:rPr>
        <w:t xml:space="preserve"> </w:t>
      </w:r>
      <w:proofErr w:type="spellStart"/>
      <w:r w:rsidR="009179BD" w:rsidRPr="007E5C13">
        <w:rPr>
          <w:rStyle w:val="externalref"/>
          <w:rFonts w:asciiTheme="majorBidi" w:hAnsiTheme="majorBidi" w:cstheme="majorBidi"/>
          <w:shd w:val="clear" w:color="auto" w:fill="FFFFFF"/>
        </w:rPr>
        <w:t>transaldolase</w:t>
      </w:r>
      <w:proofErr w:type="spellEnd"/>
      <w:r w:rsidR="009179BD" w:rsidRPr="007E5C13">
        <w:rPr>
          <w:rStyle w:val="externalref"/>
          <w:rFonts w:asciiTheme="majorBidi" w:hAnsiTheme="majorBidi" w:cstheme="majorBidi"/>
          <w:shd w:val="clear" w:color="auto" w:fill="FFFFFF"/>
        </w:rPr>
        <w:t xml:space="preserve"> variant of the Calvin-Benson-</w:t>
      </w:r>
      <w:proofErr w:type="spellStart"/>
      <w:r w:rsidR="009179BD" w:rsidRPr="007E5C13">
        <w:rPr>
          <w:rStyle w:val="externalref"/>
          <w:rFonts w:asciiTheme="majorBidi" w:hAnsiTheme="majorBidi" w:cstheme="majorBidi"/>
          <w:shd w:val="clear" w:color="auto" w:fill="FFFFFF"/>
        </w:rPr>
        <w:t>Bassham</w:t>
      </w:r>
      <w:proofErr w:type="spellEnd"/>
      <w:r w:rsidR="009179BD" w:rsidRPr="007E5C13">
        <w:rPr>
          <w:rStyle w:val="externalref"/>
          <w:rFonts w:asciiTheme="majorBidi" w:hAnsiTheme="majorBidi" w:cstheme="majorBidi"/>
          <w:shd w:val="clear" w:color="auto" w:fill="FFFFFF"/>
        </w:rPr>
        <w:t xml:space="preserve"> cycle and produces </w:t>
      </w:r>
      <w:proofErr w:type="spellStart"/>
      <w:r w:rsidR="009179BD" w:rsidRPr="007E5C13">
        <w:rPr>
          <w:rStyle w:val="externalref"/>
          <w:rFonts w:asciiTheme="majorBidi" w:hAnsiTheme="majorBidi" w:cstheme="majorBidi"/>
          <w:shd w:val="clear" w:color="auto" w:fill="FFFFFF"/>
        </w:rPr>
        <w:t>carboxysomes</w:t>
      </w:r>
      <w:proofErr w:type="spellEnd"/>
      <w:r w:rsidR="009179BD" w:rsidRPr="007E5C13">
        <w:rPr>
          <w:rStyle w:val="externalref"/>
          <w:rFonts w:asciiTheme="majorBidi" w:hAnsiTheme="majorBidi" w:cstheme="majorBidi"/>
          <w:shd w:val="clear" w:color="auto" w:fill="FFFFFF"/>
        </w:rPr>
        <w:t xml:space="preserve"> </w:t>
      </w:r>
      <w:r w:rsidR="00D114D9" w:rsidRPr="007E5C13">
        <w:rPr>
          <w:rStyle w:val="externalref"/>
          <w:rFonts w:asciiTheme="majorBidi" w:hAnsiTheme="majorBidi" w:cstheme="majorBidi"/>
          <w:shd w:val="clear" w:color="auto" w:fill="FFFFFF"/>
        </w:rPr>
        <w:t>for</w:t>
      </w:r>
      <w:r w:rsidR="009179BD" w:rsidRPr="007E5C13">
        <w:rPr>
          <w:rStyle w:val="externalref"/>
          <w:rFonts w:asciiTheme="majorBidi" w:hAnsiTheme="majorBidi" w:cstheme="majorBidi"/>
          <w:shd w:val="clear" w:color="auto" w:fill="FFFFFF"/>
        </w:rPr>
        <w:t xml:space="preserve"> carbon dioxide fixation, evident from both the genome and transmission electron microscopy. The expression of both </w:t>
      </w:r>
      <w:proofErr w:type="spellStart"/>
      <w:r w:rsidR="009179BD" w:rsidRPr="007E5C13">
        <w:rPr>
          <w:rStyle w:val="externalref"/>
          <w:rFonts w:asciiTheme="majorBidi" w:hAnsiTheme="majorBidi" w:cstheme="majorBidi"/>
          <w:shd w:val="clear" w:color="auto" w:fill="FFFFFF"/>
        </w:rPr>
        <w:t>carboxysomes</w:t>
      </w:r>
      <w:proofErr w:type="spellEnd"/>
      <w:r w:rsidR="009179BD" w:rsidRPr="007E5C13">
        <w:rPr>
          <w:rStyle w:val="externalref"/>
          <w:rFonts w:asciiTheme="majorBidi" w:hAnsiTheme="majorBidi" w:cstheme="majorBidi"/>
          <w:shd w:val="clear" w:color="auto" w:fill="FFFFFF"/>
        </w:rPr>
        <w:t xml:space="preserve"> and </w:t>
      </w:r>
      <w:proofErr w:type="spellStart"/>
      <w:r w:rsidR="006B13EF" w:rsidRPr="007E5C13">
        <w:rPr>
          <w:rStyle w:val="externalref"/>
          <w:rFonts w:asciiTheme="majorBidi" w:hAnsiTheme="majorBidi" w:cstheme="majorBidi"/>
          <w:shd w:val="clear" w:color="auto" w:fill="FFFFFF"/>
        </w:rPr>
        <w:t>RuBisCO</w:t>
      </w:r>
      <w:proofErr w:type="spellEnd"/>
      <w:r w:rsidR="00D114D9" w:rsidRPr="007E5C13">
        <w:rPr>
          <w:rStyle w:val="externalref"/>
          <w:rFonts w:asciiTheme="majorBidi" w:hAnsiTheme="majorBidi" w:cstheme="majorBidi"/>
          <w:shd w:val="clear" w:color="auto" w:fill="FFFFFF"/>
        </w:rPr>
        <w:t xml:space="preserve"> may be</w:t>
      </w:r>
      <w:r w:rsidR="00DC5D83" w:rsidRPr="007E5C13">
        <w:rPr>
          <w:rStyle w:val="externalref"/>
          <w:rFonts w:asciiTheme="majorBidi" w:hAnsiTheme="majorBidi" w:cstheme="majorBidi"/>
          <w:shd w:val="clear" w:color="auto" w:fill="FFFFFF"/>
        </w:rPr>
        <w:t xml:space="preserve"> regulated by the same divergently transcribed transcriptional regulator. </w:t>
      </w:r>
      <w:r w:rsidR="00466BEE" w:rsidRPr="007E5C13">
        <w:rPr>
          <w:rStyle w:val="externalref"/>
          <w:rFonts w:asciiTheme="majorBidi" w:hAnsiTheme="majorBidi" w:cstheme="majorBidi"/>
          <w:shd w:val="clear" w:color="auto" w:fill="FFFFFF"/>
        </w:rPr>
        <w:t xml:space="preserve">Smith’s </w:t>
      </w:r>
      <w:r w:rsidR="00DC5D83" w:rsidRPr="007E5C13">
        <w:rPr>
          <w:rStyle w:val="externalref"/>
          <w:rFonts w:asciiTheme="majorBidi" w:hAnsiTheme="majorBidi" w:cstheme="majorBidi"/>
          <w:shd w:val="clear" w:color="auto" w:fill="FFFFFF"/>
        </w:rPr>
        <w:t xml:space="preserve">biosynthetic horseshoe </w:t>
      </w:r>
      <w:r w:rsidR="00466BEE" w:rsidRPr="007E5C13">
        <w:rPr>
          <w:rStyle w:val="externalref"/>
          <w:rFonts w:asciiTheme="majorBidi" w:hAnsiTheme="majorBidi" w:cstheme="majorBidi"/>
          <w:shd w:val="clear" w:color="auto" w:fill="FFFFFF"/>
        </w:rPr>
        <w:t xml:space="preserve">is present </w:t>
      </w:r>
      <w:r w:rsidR="00466BEE" w:rsidRPr="007E5C13">
        <w:rPr>
          <w:rStyle w:val="externalref"/>
          <w:rFonts w:asciiTheme="majorBidi" w:hAnsiTheme="majorBidi" w:cstheme="majorBidi"/>
          <w:i/>
          <w:iCs/>
          <w:shd w:val="clear" w:color="auto" w:fill="FFFFFF"/>
        </w:rPr>
        <w:t>in lieu</w:t>
      </w:r>
      <w:r w:rsidR="00466BEE" w:rsidRPr="007E5C13">
        <w:rPr>
          <w:rStyle w:val="externalref"/>
          <w:rFonts w:asciiTheme="majorBidi" w:hAnsiTheme="majorBidi" w:cstheme="majorBidi"/>
          <w:shd w:val="clear" w:color="auto" w:fill="FFFFFF"/>
        </w:rPr>
        <w:t xml:space="preserve"> of</w:t>
      </w:r>
      <w:r w:rsidR="00DC5D83" w:rsidRPr="007E5C13">
        <w:rPr>
          <w:rStyle w:val="externalref"/>
          <w:rFonts w:asciiTheme="majorBidi" w:hAnsiTheme="majorBidi" w:cstheme="majorBidi"/>
          <w:shd w:val="clear" w:color="auto" w:fill="FFFFFF"/>
        </w:rPr>
        <w:t xml:space="preserve"> Krebs’ cycle</w:t>
      </w:r>
      <w:r w:rsidR="00466BEE" w:rsidRPr="007E5C13">
        <w:rPr>
          <w:rStyle w:val="externalref"/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="00466BEE" w:rsidRPr="007E5C13">
        <w:rPr>
          <w:rStyle w:val="externalref"/>
          <w:rFonts w:asciiTheme="majorBidi" w:hAnsiTheme="majorBidi" w:cstheme="majorBidi"/>
          <w:i/>
          <w:iCs/>
          <w:shd w:val="clear" w:color="auto" w:fill="FFFFFF"/>
        </w:rPr>
        <w:t>sensu</w:t>
      </w:r>
      <w:proofErr w:type="spellEnd"/>
      <w:r w:rsidR="00466BEE" w:rsidRPr="007E5C13">
        <w:rPr>
          <w:rStyle w:val="externalref"/>
          <w:rFonts w:asciiTheme="majorBidi" w:hAnsiTheme="majorBidi" w:cstheme="majorBidi"/>
          <w:i/>
          <w:iCs/>
          <w:shd w:val="clear" w:color="auto" w:fill="FFFFFF"/>
        </w:rPr>
        <w:t xml:space="preserve"> </w:t>
      </w:r>
      <w:proofErr w:type="spellStart"/>
      <w:r w:rsidR="00466BEE" w:rsidRPr="007E5C13">
        <w:rPr>
          <w:rStyle w:val="externalref"/>
          <w:rFonts w:asciiTheme="majorBidi" w:hAnsiTheme="majorBidi" w:cstheme="majorBidi"/>
          <w:i/>
          <w:iCs/>
          <w:shd w:val="clear" w:color="auto" w:fill="FFFFFF"/>
        </w:rPr>
        <w:t>stricto</w:t>
      </w:r>
      <w:proofErr w:type="spellEnd"/>
      <w:r w:rsidR="00466BEE" w:rsidRPr="007E5C13">
        <w:rPr>
          <w:rStyle w:val="externalref"/>
          <w:rFonts w:asciiTheme="majorBidi" w:hAnsiTheme="majorBidi" w:cstheme="majorBidi"/>
          <w:shd w:val="clear" w:color="auto" w:fill="FFFFFF"/>
        </w:rPr>
        <w:t>, but this is unusually large as only 2 genes are missing</w:t>
      </w:r>
      <w:r w:rsidR="00DC5D83" w:rsidRPr="007E5C13">
        <w:rPr>
          <w:rStyle w:val="externalref"/>
          <w:rFonts w:asciiTheme="majorBidi" w:hAnsiTheme="majorBidi" w:cstheme="majorBidi"/>
          <w:shd w:val="clear" w:color="auto" w:fill="FFFFFF"/>
        </w:rPr>
        <w:t xml:space="preserve">, </w:t>
      </w:r>
      <w:r w:rsidR="00466BEE" w:rsidRPr="007E5C13">
        <w:rPr>
          <w:rStyle w:val="externalref"/>
          <w:rFonts w:asciiTheme="majorBidi" w:hAnsiTheme="majorBidi" w:cstheme="majorBidi"/>
          <w:shd w:val="clear" w:color="auto" w:fill="FFFFFF"/>
        </w:rPr>
        <w:t xml:space="preserve">though </w:t>
      </w:r>
      <w:hyperlink r:id="rId140" w:history="1">
        <w:r>
          <w:rPr>
            <w:rStyle w:val="N4L-prokaryote"/>
            <w:rFonts w:asciiTheme="majorBidi" w:hAnsiTheme="majorBidi" w:cstheme="majorBidi"/>
            <w:iCs/>
            <w:shd w:val="clear" w:color="auto" w:fill="FFFFFF"/>
          </w:rPr>
          <w:t xml:space="preserve">T. </w:t>
        </w:r>
        <w:proofErr w:type="spellStart"/>
        <w:r>
          <w:rPr>
            <w:rStyle w:val="N4L-prokaryote"/>
            <w:rFonts w:asciiTheme="majorBidi" w:hAnsiTheme="majorBidi" w:cstheme="majorBidi"/>
            <w:iCs/>
            <w:shd w:val="clear" w:color="auto" w:fill="FFFFFF"/>
          </w:rPr>
          <w:t>denitrificans</w:t>
        </w:r>
        <w:proofErr w:type="spellEnd"/>
      </w:hyperlink>
      <w:r w:rsidR="00DC5D83" w:rsidRPr="007E5C13">
        <w:rPr>
          <w:rStyle w:val="externalref"/>
          <w:rFonts w:asciiTheme="majorBidi" w:hAnsiTheme="majorBidi" w:cstheme="majorBidi"/>
          <w:shd w:val="clear" w:color="auto" w:fill="FFFFFF"/>
        </w:rPr>
        <w:t xml:space="preserve"> [</w:t>
      </w:r>
      <w:r w:rsidR="00870702" w:rsidRPr="007E5C13">
        <w:rPr>
          <w:rStyle w:val="externalref"/>
          <w:rFonts w:asciiTheme="majorBidi" w:hAnsiTheme="majorBidi" w:cstheme="majorBidi"/>
          <w:shd w:val="clear" w:color="auto" w:fill="FFFFFF"/>
        </w:rPr>
        <w:t>34</w:t>
      </w:r>
      <w:r w:rsidR="00EB3B44" w:rsidRPr="007E5C13">
        <w:rPr>
          <w:rStyle w:val="externalref"/>
          <w:rFonts w:asciiTheme="majorBidi" w:hAnsiTheme="majorBidi" w:cstheme="majorBidi"/>
          <w:shd w:val="clear" w:color="auto" w:fill="FFFFFF"/>
        </w:rPr>
        <w:t>]</w:t>
      </w:r>
      <w:r w:rsidR="00466BEE" w:rsidRPr="007E5C13">
        <w:rPr>
          <w:rStyle w:val="externalref"/>
          <w:rFonts w:asciiTheme="majorBidi" w:hAnsiTheme="majorBidi" w:cstheme="majorBidi"/>
          <w:shd w:val="clear" w:color="auto" w:fill="FFFFFF"/>
        </w:rPr>
        <w:t xml:space="preserve"> is only missing 1 – this may in part explain the heterotrophic growth of </w:t>
      </w:r>
      <w:hyperlink r:id="rId141" w:history="1">
        <w:r>
          <w:rPr>
            <w:rStyle w:val="N4L-prokaryote"/>
            <w:rFonts w:asciiTheme="majorBidi" w:hAnsiTheme="majorBidi" w:cstheme="majorBidi"/>
            <w:iCs/>
            <w:shd w:val="clear" w:color="auto" w:fill="FFFFFF"/>
          </w:rPr>
          <w:t xml:space="preserve">T. </w:t>
        </w:r>
        <w:proofErr w:type="spellStart"/>
        <w:r>
          <w:rPr>
            <w:rStyle w:val="N4L-prokaryote"/>
            <w:rFonts w:asciiTheme="majorBidi" w:hAnsiTheme="majorBidi" w:cstheme="majorBidi"/>
            <w:iCs/>
            <w:shd w:val="clear" w:color="auto" w:fill="FFFFFF"/>
          </w:rPr>
          <w:t>aquaesulis</w:t>
        </w:r>
        <w:proofErr w:type="spellEnd"/>
      </w:hyperlink>
      <w:r w:rsidR="00466BEE" w:rsidRPr="007E5C13">
        <w:rPr>
          <w:rStyle w:val="externalref"/>
          <w:rFonts w:asciiTheme="majorBidi" w:hAnsiTheme="majorBidi" w:cstheme="majorBidi"/>
          <w:shd w:val="clear" w:color="auto" w:fill="FFFFFF"/>
        </w:rPr>
        <w:t xml:space="preserve"> since just one additional gene would convert Smith’s horseshoe into a functional version of Krebs’ cycle [55]</w:t>
      </w:r>
      <w:r w:rsidR="00DC5D83" w:rsidRPr="007E5C13">
        <w:rPr>
          <w:rStyle w:val="externalref"/>
          <w:rFonts w:asciiTheme="majorBidi" w:hAnsiTheme="majorBidi" w:cstheme="majorBidi"/>
          <w:shd w:val="clear" w:color="auto" w:fill="FFFFFF"/>
        </w:rPr>
        <w:t xml:space="preserve">. </w:t>
      </w:r>
      <w:r w:rsidR="006128A4" w:rsidRPr="007E5C13">
        <w:rPr>
          <w:rStyle w:val="externalref"/>
          <w:rFonts w:asciiTheme="majorBidi" w:hAnsiTheme="majorBidi" w:cstheme="majorBidi"/>
          <w:shd w:val="clear" w:color="auto" w:fill="FFFFFF"/>
        </w:rPr>
        <w:t xml:space="preserve">Many inorganic </w:t>
      </w:r>
      <w:proofErr w:type="spellStart"/>
      <w:r w:rsidR="006128A4" w:rsidRPr="007E5C13">
        <w:rPr>
          <w:rStyle w:val="externalref"/>
          <w:rFonts w:asciiTheme="majorBidi" w:hAnsiTheme="majorBidi" w:cstheme="majorBidi"/>
          <w:shd w:val="clear" w:color="auto" w:fill="FFFFFF"/>
        </w:rPr>
        <w:t>sulfur</w:t>
      </w:r>
      <w:proofErr w:type="spellEnd"/>
      <w:r w:rsidR="006128A4" w:rsidRPr="007E5C13">
        <w:rPr>
          <w:rStyle w:val="externalref"/>
          <w:rFonts w:asciiTheme="majorBidi" w:hAnsiTheme="majorBidi" w:cstheme="majorBidi"/>
          <w:shd w:val="clear" w:color="auto" w:fill="FFFFFF"/>
        </w:rPr>
        <w:t xml:space="preserve">-oxidation genes of the </w:t>
      </w:r>
      <w:proofErr w:type="spellStart"/>
      <w:r w:rsidR="006128A4" w:rsidRPr="007E5C13">
        <w:rPr>
          <w:rStyle w:val="externalref"/>
          <w:rFonts w:asciiTheme="majorBidi" w:hAnsiTheme="majorBidi" w:cstheme="majorBidi"/>
          <w:i/>
          <w:iCs/>
          <w:shd w:val="clear" w:color="auto" w:fill="FFFFFF"/>
        </w:rPr>
        <w:t>sox</w:t>
      </w:r>
      <w:proofErr w:type="spellEnd"/>
      <w:r w:rsidR="006128A4" w:rsidRPr="007E5C13">
        <w:rPr>
          <w:rStyle w:val="externalref"/>
          <w:rFonts w:asciiTheme="majorBidi" w:hAnsiTheme="majorBidi" w:cstheme="majorBidi"/>
          <w:shd w:val="clear" w:color="auto" w:fill="FFFFFF"/>
        </w:rPr>
        <w:t xml:space="preserve"> </w:t>
      </w:r>
      <w:r w:rsidR="00D114D9" w:rsidRPr="007E5C13">
        <w:rPr>
          <w:rStyle w:val="externalref"/>
          <w:rFonts w:asciiTheme="majorBidi" w:hAnsiTheme="majorBidi" w:cstheme="majorBidi"/>
          <w:shd w:val="clear" w:color="auto" w:fill="FFFFFF"/>
        </w:rPr>
        <w:t>cluster</w:t>
      </w:r>
      <w:r w:rsidR="006128A4" w:rsidRPr="007E5C13">
        <w:rPr>
          <w:rStyle w:val="externalref"/>
          <w:rFonts w:asciiTheme="majorBidi" w:hAnsiTheme="majorBidi" w:cstheme="majorBidi"/>
          <w:shd w:val="clear" w:color="auto" w:fill="FFFFFF"/>
        </w:rPr>
        <w:t xml:space="preserve"> were found but </w:t>
      </w:r>
      <w:proofErr w:type="spellStart"/>
      <w:r w:rsidR="006128A4" w:rsidRPr="007E5C13">
        <w:rPr>
          <w:rStyle w:val="externalref"/>
          <w:rFonts w:asciiTheme="majorBidi" w:hAnsiTheme="majorBidi" w:cstheme="majorBidi"/>
          <w:i/>
          <w:iCs/>
          <w:shd w:val="clear" w:color="auto" w:fill="FFFFFF"/>
        </w:rPr>
        <w:t>soxC</w:t>
      </w:r>
      <w:proofErr w:type="spellEnd"/>
      <w:r w:rsidR="006128A4" w:rsidRPr="007E5C13">
        <w:rPr>
          <w:rStyle w:val="externalref"/>
          <w:rFonts w:asciiTheme="majorBidi" w:hAnsiTheme="majorBidi" w:cstheme="majorBidi"/>
          <w:i/>
          <w:iCs/>
          <w:shd w:val="clear" w:color="auto" w:fill="FFFFFF"/>
        </w:rPr>
        <w:t>,</w:t>
      </w:r>
      <w:r w:rsidR="006128A4" w:rsidRPr="007E5C13">
        <w:rPr>
          <w:rStyle w:val="externalref"/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="006128A4" w:rsidRPr="007E5C13">
        <w:rPr>
          <w:rStyle w:val="externalref"/>
          <w:rFonts w:asciiTheme="majorBidi" w:hAnsiTheme="majorBidi" w:cstheme="majorBidi"/>
          <w:i/>
          <w:iCs/>
          <w:shd w:val="clear" w:color="auto" w:fill="FFFFFF"/>
        </w:rPr>
        <w:t>soxD</w:t>
      </w:r>
      <w:proofErr w:type="spellEnd"/>
      <w:r w:rsidR="006128A4" w:rsidRPr="007E5C13">
        <w:rPr>
          <w:rStyle w:val="externalref"/>
          <w:rFonts w:asciiTheme="majorBidi" w:hAnsiTheme="majorBidi" w:cstheme="majorBidi"/>
          <w:shd w:val="clear" w:color="auto" w:fill="FFFFFF"/>
        </w:rPr>
        <w:t xml:space="preserve">, </w:t>
      </w:r>
      <w:proofErr w:type="spellStart"/>
      <w:r w:rsidR="006128A4" w:rsidRPr="007E5C13">
        <w:rPr>
          <w:rStyle w:val="externalref"/>
          <w:rFonts w:asciiTheme="majorBidi" w:hAnsiTheme="majorBidi" w:cstheme="majorBidi"/>
          <w:i/>
          <w:iCs/>
          <w:shd w:val="clear" w:color="auto" w:fill="FFFFFF"/>
        </w:rPr>
        <w:t>soxE</w:t>
      </w:r>
      <w:proofErr w:type="spellEnd"/>
      <w:r w:rsidR="006128A4" w:rsidRPr="007E5C13">
        <w:rPr>
          <w:rStyle w:val="externalref"/>
          <w:rFonts w:asciiTheme="majorBidi" w:hAnsiTheme="majorBidi" w:cstheme="majorBidi"/>
          <w:shd w:val="clear" w:color="auto" w:fill="FFFFFF"/>
        </w:rPr>
        <w:t xml:space="preserve"> and </w:t>
      </w:r>
      <w:proofErr w:type="spellStart"/>
      <w:r w:rsidR="006128A4" w:rsidRPr="007E5C13">
        <w:rPr>
          <w:rStyle w:val="externalref"/>
          <w:rFonts w:asciiTheme="majorBidi" w:hAnsiTheme="majorBidi" w:cstheme="majorBidi"/>
          <w:i/>
          <w:iCs/>
          <w:shd w:val="clear" w:color="auto" w:fill="FFFFFF"/>
        </w:rPr>
        <w:t>soxF</w:t>
      </w:r>
      <w:proofErr w:type="spellEnd"/>
      <w:r w:rsidR="006128A4" w:rsidRPr="007E5C13">
        <w:rPr>
          <w:rStyle w:val="externalref"/>
          <w:rFonts w:asciiTheme="majorBidi" w:hAnsiTheme="majorBidi" w:cstheme="majorBidi"/>
          <w:i/>
          <w:iCs/>
          <w:shd w:val="clear" w:color="auto" w:fill="FFFFFF"/>
        </w:rPr>
        <w:t xml:space="preserve"> </w:t>
      </w:r>
      <w:r w:rsidR="006128A4" w:rsidRPr="007E5C13">
        <w:rPr>
          <w:rStyle w:val="externalref"/>
          <w:rFonts w:asciiTheme="majorBidi" w:hAnsiTheme="majorBidi" w:cstheme="majorBidi"/>
          <w:shd w:val="clear" w:color="auto" w:fill="FFFFFF"/>
        </w:rPr>
        <w:t xml:space="preserve">are absent. The </w:t>
      </w:r>
      <w:proofErr w:type="spellStart"/>
      <w:r w:rsidR="00466BEE" w:rsidRPr="007E5C13">
        <w:rPr>
          <w:rStyle w:val="externalref"/>
          <w:rFonts w:asciiTheme="majorBidi" w:hAnsiTheme="majorBidi" w:cstheme="majorBidi"/>
          <w:i/>
          <w:iCs/>
          <w:shd w:val="clear" w:color="auto" w:fill="FFFFFF"/>
        </w:rPr>
        <w:t>tsdA</w:t>
      </w:r>
      <w:proofErr w:type="spellEnd"/>
      <w:r w:rsidR="00466BEE" w:rsidRPr="007E5C13">
        <w:rPr>
          <w:rStyle w:val="externalref"/>
          <w:rFonts w:asciiTheme="majorBidi" w:hAnsiTheme="majorBidi" w:cstheme="majorBidi"/>
          <w:shd w:val="clear" w:color="auto" w:fill="FFFFFF"/>
        </w:rPr>
        <w:t xml:space="preserve"> </w:t>
      </w:r>
      <w:r w:rsidR="006128A4" w:rsidRPr="007E5C13">
        <w:rPr>
          <w:rStyle w:val="externalref"/>
          <w:rFonts w:asciiTheme="majorBidi" w:hAnsiTheme="majorBidi" w:cstheme="majorBidi"/>
          <w:shd w:val="clear" w:color="auto" w:fill="FFFFFF"/>
        </w:rPr>
        <w:t>gene for</w:t>
      </w:r>
      <w:r w:rsidR="00466BEE" w:rsidRPr="007E5C13">
        <w:rPr>
          <w:rStyle w:val="externalref"/>
          <w:rFonts w:asciiTheme="majorBidi" w:hAnsiTheme="majorBidi" w:cstheme="majorBidi"/>
          <w:shd w:val="clear" w:color="auto" w:fill="FFFFFF"/>
        </w:rPr>
        <w:t xml:space="preserve"> a </w:t>
      </w:r>
      <w:r w:rsidR="006128A4" w:rsidRPr="007E5C13">
        <w:rPr>
          <w:rStyle w:val="externalref"/>
          <w:rFonts w:asciiTheme="majorBidi" w:hAnsiTheme="majorBidi" w:cstheme="majorBidi"/>
          <w:shd w:val="clear" w:color="auto" w:fill="FFFFFF"/>
        </w:rPr>
        <w:t xml:space="preserve">thiosulfate dehydrogenase identified </w:t>
      </w:r>
      <w:r w:rsidR="006128A4" w:rsidRPr="007E5C13">
        <w:rPr>
          <w:rStyle w:val="externalref"/>
          <w:rFonts w:ascii="Times New Roman" w:hAnsi="Times New Roman" w:cs="Times New Roman"/>
          <w:shd w:val="clear" w:color="auto" w:fill="FFFFFF"/>
        </w:rPr>
        <w:t xml:space="preserve">in </w:t>
      </w:r>
      <w:hyperlink r:id="rId142" w:history="1">
        <w:proofErr w:type="spellStart"/>
        <w:r>
          <w:rPr>
            <w:rStyle w:val="N4L-prokaryote"/>
            <w:rFonts w:ascii="Times New Roman" w:hAnsi="Times New Roman" w:cs="Times New Roman"/>
            <w:shd w:val="clear" w:color="auto" w:fill="FFFFFF"/>
          </w:rPr>
          <w:t>Allochromatium</w:t>
        </w:r>
        <w:proofErr w:type="spellEnd"/>
        <w:r>
          <w:rPr>
            <w:rStyle w:val="N4L-prokaryote"/>
            <w:rFonts w:ascii="Times New Roman" w:hAnsi="Times New Roman" w:cs="Times New Roman"/>
            <w:shd w:val="clear" w:color="auto" w:fill="FFFFFF"/>
          </w:rPr>
          <w:t xml:space="preserve"> </w:t>
        </w:r>
        <w:proofErr w:type="spellStart"/>
        <w:r>
          <w:rPr>
            <w:rStyle w:val="N4L-prokaryote"/>
            <w:rFonts w:ascii="Times New Roman" w:hAnsi="Times New Roman" w:cs="Times New Roman"/>
            <w:shd w:val="clear" w:color="auto" w:fill="FFFFFF"/>
          </w:rPr>
          <w:t>vinosum</w:t>
        </w:r>
        <w:proofErr w:type="spellEnd"/>
      </w:hyperlink>
      <w:r w:rsidR="00466BEE" w:rsidRPr="007E5C13">
        <w:rPr>
          <w:rStyle w:val="Emphasis"/>
          <w:rFonts w:ascii="Times New Roman" w:hAnsi="Times New Roman" w:cs="Times New Roman"/>
          <w:i w:val="0"/>
          <w:iCs w:val="0"/>
          <w:shd w:val="clear" w:color="auto" w:fill="FFFFFF"/>
        </w:rPr>
        <w:t xml:space="preserve"> is absent </w:t>
      </w:r>
      <w:r w:rsidR="00466BEE" w:rsidRPr="007E5C13">
        <w:rPr>
          <w:rStyle w:val="Emphasis"/>
          <w:rFonts w:ascii="Times New Roman" w:hAnsi="Times New Roman" w:cs="Times New Roman"/>
          <w:i w:val="0"/>
          <w:iCs w:val="0"/>
          <w:shd w:val="clear" w:color="auto" w:fill="FFFFFF"/>
        </w:rPr>
        <w:lastRenderedPageBreak/>
        <w:t>and confirmation of the</w:t>
      </w:r>
      <w:r w:rsidR="006128A4" w:rsidRPr="007E5C13">
        <w:rPr>
          <w:rStyle w:val="Emphasis"/>
          <w:rFonts w:ascii="Times New Roman" w:hAnsi="Times New Roman" w:cs="Times New Roman"/>
          <w:i w:val="0"/>
          <w:iCs w:val="0"/>
          <w:shd w:val="clear" w:color="auto" w:fill="FFFFFF"/>
        </w:rPr>
        <w:t xml:space="preserve"> presence of a different thiosulfate dehydrogenase enzyme</w:t>
      </w:r>
      <w:r w:rsidR="00D114D9" w:rsidRPr="007E5C13">
        <w:rPr>
          <w:rStyle w:val="Emphasis"/>
          <w:rFonts w:ascii="Times New Roman" w:hAnsi="Times New Roman" w:cs="Times New Roman"/>
          <w:i w:val="0"/>
          <w:iCs w:val="0"/>
          <w:shd w:val="clear" w:color="auto" w:fill="FFFFFF"/>
        </w:rPr>
        <w:t xml:space="preserve"> </w:t>
      </w:r>
      <w:r w:rsidR="00466BEE" w:rsidRPr="007E5C13">
        <w:rPr>
          <w:rStyle w:val="Emphasis"/>
          <w:rFonts w:ascii="Times New Roman" w:hAnsi="Times New Roman" w:cs="Times New Roman"/>
          <w:i w:val="0"/>
          <w:iCs w:val="0"/>
          <w:shd w:val="clear" w:color="auto" w:fill="FFFFFF"/>
        </w:rPr>
        <w:t xml:space="preserve">and gene </w:t>
      </w:r>
      <w:r w:rsidR="00D114D9" w:rsidRPr="007E5C13">
        <w:rPr>
          <w:rStyle w:val="Emphasis"/>
          <w:rFonts w:ascii="Times New Roman" w:hAnsi="Times New Roman" w:cs="Times New Roman"/>
          <w:i w:val="0"/>
          <w:iCs w:val="0"/>
          <w:shd w:val="clear" w:color="auto" w:fill="FFFFFF"/>
        </w:rPr>
        <w:t>will require further study</w:t>
      </w:r>
      <w:r w:rsidR="006128A4" w:rsidRPr="007E5C13">
        <w:rPr>
          <w:rStyle w:val="Emphasis"/>
          <w:rFonts w:ascii="Times New Roman" w:hAnsi="Times New Roman" w:cs="Times New Roman"/>
          <w:i w:val="0"/>
          <w:iCs w:val="0"/>
          <w:shd w:val="clear" w:color="auto" w:fill="FFFFFF"/>
        </w:rPr>
        <w:t>.</w:t>
      </w:r>
      <w:r w:rsidR="00466BEE" w:rsidRPr="007E5C13">
        <w:rPr>
          <w:rStyle w:val="Emphasis"/>
          <w:rFonts w:ascii="Times New Roman" w:hAnsi="Times New Roman" w:cs="Times New Roman"/>
          <w:i w:val="0"/>
          <w:iCs w:val="0"/>
          <w:shd w:val="clear" w:color="auto" w:fill="FFFFFF"/>
        </w:rPr>
        <w:t xml:space="preserve"> The genome sequence will enable evolutionary studies into the nature of </w:t>
      </w:r>
      <w:hyperlink r:id="rId143" w:history="1">
        <w:r>
          <w:rPr>
            <w:rStyle w:val="N4L-prokaryote"/>
            <w:rFonts w:ascii="Times New Roman" w:hAnsi="Times New Roman" w:cs="Times New Roman"/>
            <w:shd w:val="clear" w:color="auto" w:fill="FFFFFF"/>
          </w:rPr>
          <w:t>Thiobacillus</w:t>
        </w:r>
      </w:hyperlink>
      <w:r w:rsidR="00466BEE" w:rsidRPr="007E5C13">
        <w:rPr>
          <w:rStyle w:val="Emphasis"/>
          <w:rFonts w:ascii="Times New Roman" w:hAnsi="Times New Roman" w:cs="Times New Roman"/>
          <w:i w:val="0"/>
          <w:iCs w:val="0"/>
          <w:shd w:val="clear" w:color="auto" w:fill="FFFFFF"/>
        </w:rPr>
        <w:t xml:space="preserve"> and </w:t>
      </w:r>
      <w:proofErr w:type="spellStart"/>
      <w:r w:rsidR="00466BEE" w:rsidRPr="007E5C13">
        <w:rPr>
          <w:rStyle w:val="Emphasis"/>
          <w:rFonts w:ascii="Times New Roman" w:hAnsi="Times New Roman" w:cs="Times New Roman"/>
          <w:i w:val="0"/>
          <w:iCs w:val="0"/>
          <w:shd w:val="clear" w:color="auto" w:fill="FFFFFF"/>
        </w:rPr>
        <w:t>chemolithoautotrophs</w:t>
      </w:r>
      <w:proofErr w:type="spellEnd"/>
      <w:r w:rsidR="00466BEE" w:rsidRPr="007E5C13">
        <w:rPr>
          <w:rStyle w:val="Emphasis"/>
          <w:rFonts w:ascii="Times New Roman" w:hAnsi="Times New Roman" w:cs="Times New Roman"/>
          <w:i w:val="0"/>
          <w:iCs w:val="0"/>
          <w:shd w:val="clear" w:color="auto" w:fill="FFFFFF"/>
        </w:rPr>
        <w:t xml:space="preserve"> in general, in particular reigniting the obligate </w:t>
      </w:r>
      <w:r w:rsidR="00466BEE" w:rsidRPr="007E5C13">
        <w:rPr>
          <w:rStyle w:val="Emphasis"/>
          <w:rFonts w:ascii="Times New Roman" w:hAnsi="Times New Roman" w:cs="Times New Roman"/>
          <w:shd w:val="clear" w:color="auto" w:fill="FFFFFF"/>
        </w:rPr>
        <w:t>versus</w:t>
      </w:r>
      <w:r w:rsidR="00466BEE" w:rsidRPr="007E5C13">
        <w:rPr>
          <w:rStyle w:val="Emphasis"/>
          <w:rFonts w:ascii="Times New Roman" w:hAnsi="Times New Roman" w:cs="Times New Roman"/>
          <w:i w:val="0"/>
          <w:iCs w:val="0"/>
          <w:shd w:val="clear" w:color="auto" w:fill="FFFFFF"/>
        </w:rPr>
        <w:t xml:space="preserve"> facultative and the autotrophic </w:t>
      </w:r>
      <w:r w:rsidR="00466BEE" w:rsidRPr="007E5C13">
        <w:rPr>
          <w:rStyle w:val="Emphasis"/>
          <w:rFonts w:ascii="Times New Roman" w:hAnsi="Times New Roman" w:cs="Times New Roman"/>
          <w:shd w:val="clear" w:color="auto" w:fill="FFFFFF"/>
        </w:rPr>
        <w:t>versus</w:t>
      </w:r>
      <w:r w:rsidR="00466BEE" w:rsidRPr="007E5C13">
        <w:rPr>
          <w:rStyle w:val="Emphasis"/>
          <w:rFonts w:ascii="Times New Roman" w:hAnsi="Times New Roman" w:cs="Times New Roman"/>
          <w:i w:val="0"/>
          <w:iCs w:val="0"/>
          <w:shd w:val="clear" w:color="auto" w:fill="FFFFFF"/>
        </w:rPr>
        <w:t xml:space="preserve"> </w:t>
      </w:r>
      <w:proofErr w:type="spellStart"/>
      <w:r w:rsidR="00466BEE" w:rsidRPr="007E5C13">
        <w:rPr>
          <w:rStyle w:val="Emphasis"/>
          <w:rFonts w:ascii="Times New Roman" w:hAnsi="Times New Roman" w:cs="Times New Roman"/>
          <w:i w:val="0"/>
          <w:iCs w:val="0"/>
          <w:shd w:val="clear" w:color="auto" w:fill="FFFFFF"/>
        </w:rPr>
        <w:t>mixotrophic</w:t>
      </w:r>
      <w:proofErr w:type="spellEnd"/>
      <w:r w:rsidR="00466BEE" w:rsidRPr="007E5C13">
        <w:rPr>
          <w:rStyle w:val="Emphasis"/>
          <w:rFonts w:ascii="Times New Roman" w:hAnsi="Times New Roman" w:cs="Times New Roman"/>
          <w:i w:val="0"/>
          <w:iCs w:val="0"/>
          <w:shd w:val="clear" w:color="auto" w:fill="FFFFFF"/>
        </w:rPr>
        <w:t xml:space="preserve"> debates that have been largely absent from the literature in recent years, but genome sequences becoming available will now answer many questions proposed over 10 years ago [29,33]. </w:t>
      </w:r>
    </w:p>
    <w:p w:rsidR="00DA6963" w:rsidRPr="007E5C13" w:rsidRDefault="00DA6963" w:rsidP="00776197">
      <w:pPr>
        <w:pStyle w:val="Heading1"/>
        <w:spacing w:line="480" w:lineRule="auto"/>
      </w:pPr>
      <w:r w:rsidRPr="007E5C13">
        <w:t xml:space="preserve">Competing interests </w:t>
      </w:r>
    </w:p>
    <w:p w:rsidR="00DA6963" w:rsidRPr="007E5C13" w:rsidRDefault="005C301E" w:rsidP="00776197">
      <w:pPr>
        <w:pStyle w:val="NormalWeb"/>
        <w:shd w:val="clear" w:color="auto" w:fill="FFFFFF"/>
        <w:spacing w:before="0" w:beforeAutospacing="0" w:after="0" w:afterAutospacing="0" w:line="480" w:lineRule="auto"/>
        <w:textAlignment w:val="baseline"/>
        <w:rPr>
          <w:rFonts w:eastAsiaTheme="majorEastAsia" w:cstheme="majorBidi"/>
          <w:b/>
          <w:bCs/>
          <w:color w:val="365F91" w:themeColor="accent1" w:themeShade="BF"/>
          <w:sz w:val="22"/>
          <w:szCs w:val="22"/>
        </w:rPr>
      </w:pPr>
      <w:r w:rsidRPr="007E5C13">
        <w:rPr>
          <w:sz w:val="22"/>
          <w:szCs w:val="22"/>
        </w:rPr>
        <w:t>The authors have no competing interests.</w:t>
      </w:r>
    </w:p>
    <w:p w:rsidR="00877FC8" w:rsidRPr="007E5C13" w:rsidRDefault="00DA6963" w:rsidP="00776197">
      <w:pPr>
        <w:pStyle w:val="Heading1"/>
        <w:spacing w:after="240" w:line="480" w:lineRule="auto"/>
      </w:pPr>
      <w:r w:rsidRPr="007E5C13">
        <w:t xml:space="preserve">Funding </w:t>
      </w:r>
    </w:p>
    <w:p w:rsidR="00877FC8" w:rsidRPr="007E5C13" w:rsidRDefault="00860166" w:rsidP="00485968">
      <w:pPr>
        <w:spacing w:line="480" w:lineRule="auto"/>
        <w:rPr>
          <w:rFonts w:ascii="Times New Roman" w:hAnsi="Times New Roman" w:cs="Times New Roman"/>
          <w:lang w:eastAsia="en-GB"/>
        </w:rPr>
      </w:pPr>
      <w:r w:rsidRPr="007E5C13">
        <w:rPr>
          <w:rFonts w:ascii="Times New Roman" w:hAnsi="Times New Roman" w:cs="Times New Roman"/>
          <w:lang w:eastAsia="en-GB"/>
        </w:rPr>
        <w:t xml:space="preserve">The sequencing and annotation was performed under the auspices of the United States Department of Energy </w:t>
      </w:r>
      <w:r w:rsidR="00485968" w:rsidRPr="007E5C13">
        <w:rPr>
          <w:rFonts w:ascii="Times New Roman" w:hAnsi="Times New Roman" w:cs="Times New Roman"/>
          <w:lang w:eastAsia="en-GB"/>
        </w:rPr>
        <w:t>JGI</w:t>
      </w:r>
      <w:r w:rsidRPr="007E5C13">
        <w:rPr>
          <w:rFonts w:ascii="Times New Roman" w:hAnsi="Times New Roman" w:cs="Times New Roman"/>
          <w:lang w:eastAsia="en-GB"/>
        </w:rPr>
        <w:t>, a DOE Office of Science User Facility and is supported by the Office of Science of the United States Department of Energy under Contract Number DE-AC02-05CH11231.</w:t>
      </w:r>
      <w:r w:rsidRPr="007E5C13">
        <w:t xml:space="preserve"> </w:t>
      </w:r>
      <w:r w:rsidRPr="007E5C13">
        <w:rPr>
          <w:rFonts w:ascii="Times New Roman" w:hAnsi="Times New Roman" w:cs="Times New Roman"/>
          <w:lang w:eastAsia="en-GB"/>
        </w:rPr>
        <w:t>The authors wish to acknowledge the School of Biological</w:t>
      </w:r>
      <w:r w:rsidR="00485968" w:rsidRPr="007E5C13">
        <w:rPr>
          <w:rFonts w:ascii="Times New Roman" w:hAnsi="Times New Roman" w:cs="Times New Roman"/>
          <w:lang w:eastAsia="en-GB"/>
        </w:rPr>
        <w:t xml:space="preserve"> and Marine</w:t>
      </w:r>
      <w:r w:rsidRPr="007E5C13">
        <w:rPr>
          <w:rFonts w:ascii="Times New Roman" w:hAnsi="Times New Roman" w:cs="Times New Roman"/>
          <w:lang w:eastAsia="en-GB"/>
        </w:rPr>
        <w:t xml:space="preserve"> Sciences, University of Plymouth for studentship funding to LH that supported the analysis of the genome</w:t>
      </w:r>
      <w:r w:rsidR="00EE71AB" w:rsidRPr="007E5C13">
        <w:rPr>
          <w:rFonts w:ascii="Times New Roman" w:hAnsi="Times New Roman" w:cs="Times New Roman"/>
        </w:rPr>
        <w:t xml:space="preserve"> and to the </w:t>
      </w:r>
      <w:r w:rsidR="00EE71AB" w:rsidRPr="007E5C13">
        <w:rPr>
          <w:rFonts w:ascii="Times New Roman" w:hAnsi="Times New Roman" w:cs="Times New Roman"/>
          <w:lang w:eastAsia="en-GB"/>
        </w:rPr>
        <w:t>Royal Society Research Grant RG120444 awarded to RB</w:t>
      </w:r>
      <w:r w:rsidR="00466BEE" w:rsidRPr="007E5C13">
        <w:rPr>
          <w:rFonts w:ascii="Times New Roman" w:hAnsi="Times New Roman" w:cs="Times New Roman"/>
          <w:lang w:eastAsia="en-GB"/>
        </w:rPr>
        <w:t xml:space="preserve"> to support the analysis of this genome.</w:t>
      </w:r>
    </w:p>
    <w:p w:rsidR="00DA6963" w:rsidRPr="007E5C13" w:rsidRDefault="00DA6963" w:rsidP="00776197">
      <w:pPr>
        <w:pStyle w:val="Heading1"/>
        <w:spacing w:before="0" w:line="480" w:lineRule="auto"/>
      </w:pPr>
      <w:r w:rsidRPr="007E5C13">
        <w:t xml:space="preserve">Authors' contributions </w:t>
      </w:r>
    </w:p>
    <w:p w:rsidR="00CF391F" w:rsidRPr="007E5C13" w:rsidRDefault="000600EC" w:rsidP="00C148CB">
      <w:pPr>
        <w:pStyle w:val="NormalWeb"/>
        <w:shd w:val="clear" w:color="auto" w:fill="FFFFFF"/>
        <w:spacing w:before="0" w:beforeAutospacing="0" w:after="0" w:afterAutospacing="0" w:line="480" w:lineRule="auto"/>
        <w:textAlignment w:val="baseline"/>
        <w:rPr>
          <w:sz w:val="22"/>
          <w:szCs w:val="22"/>
        </w:rPr>
      </w:pPr>
      <w:r w:rsidRPr="007E5C13">
        <w:rPr>
          <w:sz w:val="22"/>
          <w:szCs w:val="22"/>
        </w:rPr>
        <w:t>L</w:t>
      </w:r>
      <w:r w:rsidR="00C148CB" w:rsidRPr="007E5C13">
        <w:rPr>
          <w:sz w:val="22"/>
          <w:szCs w:val="22"/>
        </w:rPr>
        <w:t>P</w:t>
      </w:r>
      <w:r w:rsidRPr="007E5C13">
        <w:rPr>
          <w:sz w:val="22"/>
          <w:szCs w:val="22"/>
        </w:rPr>
        <w:t>H and RB</w:t>
      </w:r>
      <w:r w:rsidR="00877FC8" w:rsidRPr="007E5C13">
        <w:rPr>
          <w:sz w:val="22"/>
          <w:szCs w:val="22"/>
        </w:rPr>
        <w:t xml:space="preserve"> </w:t>
      </w:r>
      <w:r w:rsidR="00FE7F66" w:rsidRPr="007E5C13">
        <w:rPr>
          <w:sz w:val="22"/>
          <w:szCs w:val="22"/>
        </w:rPr>
        <w:t xml:space="preserve">analysed and </w:t>
      </w:r>
      <w:r w:rsidR="00877FC8" w:rsidRPr="007E5C13">
        <w:rPr>
          <w:sz w:val="22"/>
          <w:szCs w:val="22"/>
        </w:rPr>
        <w:t xml:space="preserve">mined the genome data </w:t>
      </w:r>
      <w:r w:rsidR="00FE7F66" w:rsidRPr="007E5C13">
        <w:rPr>
          <w:sz w:val="22"/>
          <w:szCs w:val="22"/>
        </w:rPr>
        <w:t xml:space="preserve">in public databases </w:t>
      </w:r>
      <w:r w:rsidR="00877FC8" w:rsidRPr="007E5C13">
        <w:rPr>
          <w:sz w:val="22"/>
          <w:szCs w:val="22"/>
        </w:rPr>
        <w:t xml:space="preserve">for genes of interest and performed </w:t>
      </w:r>
      <w:proofErr w:type="spellStart"/>
      <w:r w:rsidR="00877FC8" w:rsidRPr="007E5C13">
        <w:rPr>
          <w:sz w:val="22"/>
          <w:szCs w:val="22"/>
        </w:rPr>
        <w:t>BLASTn</w:t>
      </w:r>
      <w:proofErr w:type="spellEnd"/>
      <w:r w:rsidR="00877FC8" w:rsidRPr="007E5C13">
        <w:rPr>
          <w:sz w:val="22"/>
          <w:szCs w:val="22"/>
        </w:rPr>
        <w:t>/</w:t>
      </w:r>
      <w:proofErr w:type="spellStart"/>
      <w:r w:rsidR="00877FC8" w:rsidRPr="007E5C13">
        <w:rPr>
          <w:sz w:val="22"/>
          <w:szCs w:val="22"/>
        </w:rPr>
        <w:t>BLASTp</w:t>
      </w:r>
      <w:proofErr w:type="spellEnd"/>
      <w:r w:rsidR="00877FC8" w:rsidRPr="007E5C13">
        <w:rPr>
          <w:sz w:val="22"/>
          <w:szCs w:val="22"/>
        </w:rPr>
        <w:t xml:space="preserve"> searches to verify and validate the annotation </w:t>
      </w:r>
      <w:proofErr w:type="spellStart"/>
      <w:r w:rsidR="00877FC8" w:rsidRPr="007E5C13">
        <w:rPr>
          <w:i/>
          <w:iCs/>
          <w:sz w:val="22"/>
          <w:szCs w:val="22"/>
        </w:rPr>
        <w:t>etc</w:t>
      </w:r>
      <w:proofErr w:type="spellEnd"/>
      <w:r w:rsidR="00877FC8" w:rsidRPr="007E5C13">
        <w:rPr>
          <w:sz w:val="22"/>
          <w:szCs w:val="22"/>
        </w:rPr>
        <w:t xml:space="preserve"> and made comparisons of the </w:t>
      </w:r>
      <w:proofErr w:type="spellStart"/>
      <w:r w:rsidR="00877FC8" w:rsidRPr="007E5C13">
        <w:rPr>
          <w:sz w:val="22"/>
          <w:szCs w:val="22"/>
        </w:rPr>
        <w:t>sulfur</w:t>
      </w:r>
      <w:proofErr w:type="spellEnd"/>
      <w:r w:rsidR="00877FC8" w:rsidRPr="007E5C13">
        <w:rPr>
          <w:sz w:val="22"/>
          <w:szCs w:val="22"/>
        </w:rPr>
        <w:t xml:space="preserve"> oxidation</w:t>
      </w:r>
      <w:r w:rsidR="00C148CB" w:rsidRPr="007E5C13">
        <w:rPr>
          <w:sz w:val="22"/>
          <w:szCs w:val="22"/>
        </w:rPr>
        <w:t xml:space="preserve">, denitrification </w:t>
      </w:r>
      <w:proofErr w:type="spellStart"/>
      <w:r w:rsidR="00C148CB" w:rsidRPr="007E5C13">
        <w:rPr>
          <w:i/>
          <w:iCs/>
          <w:sz w:val="22"/>
          <w:szCs w:val="22"/>
        </w:rPr>
        <w:t>etc</w:t>
      </w:r>
      <w:proofErr w:type="spellEnd"/>
      <w:r w:rsidR="00877FC8" w:rsidRPr="007E5C13">
        <w:rPr>
          <w:sz w:val="22"/>
          <w:szCs w:val="22"/>
        </w:rPr>
        <w:t xml:space="preserve"> operons with those in other organisms.</w:t>
      </w:r>
      <w:r w:rsidR="005075F9" w:rsidRPr="007E5C13">
        <w:rPr>
          <w:sz w:val="22"/>
          <w:szCs w:val="22"/>
        </w:rPr>
        <w:t xml:space="preserve"> </w:t>
      </w:r>
      <w:r w:rsidR="00FE7E16" w:rsidRPr="007E5C13">
        <w:rPr>
          <w:sz w:val="22"/>
          <w:szCs w:val="22"/>
        </w:rPr>
        <w:t>RB constructed the phylogenetic tree. L</w:t>
      </w:r>
      <w:r w:rsidR="00C148CB" w:rsidRPr="007E5C13">
        <w:rPr>
          <w:sz w:val="22"/>
          <w:szCs w:val="22"/>
        </w:rPr>
        <w:t>P</w:t>
      </w:r>
      <w:r w:rsidR="00FE7E16" w:rsidRPr="007E5C13">
        <w:rPr>
          <w:sz w:val="22"/>
          <w:szCs w:val="22"/>
        </w:rPr>
        <w:t xml:space="preserve">H grew the organism and performed electron microscopy </w:t>
      </w:r>
      <w:r w:rsidR="00466BEE" w:rsidRPr="007E5C13">
        <w:rPr>
          <w:sz w:val="22"/>
          <w:szCs w:val="22"/>
        </w:rPr>
        <w:t>a</w:t>
      </w:r>
      <w:r w:rsidR="00FE7E16" w:rsidRPr="007E5C13">
        <w:rPr>
          <w:sz w:val="22"/>
          <w:szCs w:val="22"/>
        </w:rPr>
        <w:t xml:space="preserve">t the </w:t>
      </w:r>
      <w:hyperlink r:id="rId144" w:history="1">
        <w:r>
          <w:rPr>
            <w:rStyle w:val="ScientificName"/>
            <w:sz w:val="22"/>
            <w:szCs w:val="22"/>
          </w:rPr>
          <w:t>Electron</w:t>
        </w:r>
      </w:hyperlink>
      <w:r w:rsidR="00FE7E16" w:rsidRPr="007E5C13">
        <w:rPr>
          <w:sz w:val="22"/>
          <w:szCs w:val="22"/>
        </w:rPr>
        <w:t xml:space="preserve"> Microscopy </w:t>
      </w:r>
      <w:r w:rsidR="00466BEE" w:rsidRPr="007E5C13">
        <w:rPr>
          <w:sz w:val="22"/>
          <w:szCs w:val="22"/>
        </w:rPr>
        <w:t>Unit</w:t>
      </w:r>
      <w:r w:rsidR="00FE7E16" w:rsidRPr="007E5C13">
        <w:rPr>
          <w:sz w:val="22"/>
          <w:szCs w:val="22"/>
        </w:rPr>
        <w:t>, University of Plymouth.</w:t>
      </w:r>
      <w:r w:rsidR="005C301E" w:rsidRPr="007E5C13">
        <w:rPr>
          <w:sz w:val="22"/>
          <w:szCs w:val="22"/>
        </w:rPr>
        <w:t xml:space="preserve"> </w:t>
      </w:r>
      <w:r w:rsidR="00C148CB" w:rsidRPr="007E5C13">
        <w:rPr>
          <w:sz w:val="22"/>
          <w:szCs w:val="22"/>
        </w:rPr>
        <w:t>All other authors contributed to the sequencing, assembly and annotation of the genome sequence. All authors read and approved the final manuscript.</w:t>
      </w:r>
    </w:p>
    <w:p w:rsidR="00C23EA7" w:rsidRPr="007E5C13" w:rsidRDefault="00C23EA7" w:rsidP="00776197">
      <w:pPr>
        <w:pStyle w:val="Heading1"/>
        <w:spacing w:line="480" w:lineRule="auto"/>
      </w:pPr>
      <w:r w:rsidRPr="007E5C13">
        <w:lastRenderedPageBreak/>
        <w:t xml:space="preserve">Acknowledgements </w:t>
      </w:r>
    </w:p>
    <w:p w:rsidR="00FE7E16" w:rsidRPr="007E5C13" w:rsidRDefault="00C148CB" w:rsidP="00C148CB">
      <w:pPr>
        <w:pStyle w:val="NormalWeb"/>
        <w:shd w:val="clear" w:color="auto" w:fill="FFFFFF"/>
        <w:spacing w:before="0" w:beforeAutospacing="0" w:after="0" w:afterAutospacing="0" w:line="480" w:lineRule="auto"/>
        <w:textAlignment w:val="baseline"/>
        <w:rPr>
          <w:sz w:val="22"/>
          <w:szCs w:val="22"/>
        </w:rPr>
      </w:pPr>
      <w:r w:rsidRPr="007E5C13">
        <w:rPr>
          <w:sz w:val="22"/>
          <w:szCs w:val="22"/>
        </w:rPr>
        <w:t xml:space="preserve">We </w:t>
      </w:r>
      <w:r w:rsidR="00C23EA7" w:rsidRPr="007E5C13">
        <w:rPr>
          <w:sz w:val="22"/>
          <w:szCs w:val="22"/>
        </w:rPr>
        <w:t xml:space="preserve">acknowledge </w:t>
      </w:r>
      <w:r w:rsidR="00FE7F66" w:rsidRPr="007E5C13">
        <w:rPr>
          <w:sz w:val="22"/>
          <w:szCs w:val="22"/>
        </w:rPr>
        <w:t xml:space="preserve">Dr Hans-Peter </w:t>
      </w:r>
      <w:proofErr w:type="spellStart"/>
      <w:r w:rsidR="00FE7F66" w:rsidRPr="007E5C13">
        <w:rPr>
          <w:sz w:val="22"/>
          <w:szCs w:val="22"/>
        </w:rPr>
        <w:t>Klenk</w:t>
      </w:r>
      <w:proofErr w:type="spellEnd"/>
      <w:r w:rsidR="00FE7F66" w:rsidRPr="007E5C13">
        <w:rPr>
          <w:sz w:val="22"/>
          <w:szCs w:val="22"/>
        </w:rPr>
        <w:t xml:space="preserve"> at the </w:t>
      </w:r>
      <w:proofErr w:type="spellStart"/>
      <w:r w:rsidR="00FE7F66" w:rsidRPr="007E5C13">
        <w:rPr>
          <w:sz w:val="22"/>
          <w:szCs w:val="22"/>
        </w:rPr>
        <w:t>DSMZ</w:t>
      </w:r>
      <w:proofErr w:type="spellEnd"/>
      <w:r w:rsidR="00FE7F66" w:rsidRPr="007E5C13">
        <w:rPr>
          <w:sz w:val="22"/>
          <w:szCs w:val="22"/>
        </w:rPr>
        <w:t xml:space="preserve"> for the provision of</w:t>
      </w:r>
      <w:r w:rsidRPr="007E5C13">
        <w:rPr>
          <w:sz w:val="22"/>
          <w:szCs w:val="22"/>
        </w:rPr>
        <w:t xml:space="preserve"> genomic</w:t>
      </w:r>
      <w:r w:rsidR="00FE7F66" w:rsidRPr="007E5C13">
        <w:rPr>
          <w:sz w:val="22"/>
          <w:szCs w:val="22"/>
        </w:rPr>
        <w:t xml:space="preserve"> DNA</w:t>
      </w:r>
      <w:r w:rsidRPr="007E5C13">
        <w:rPr>
          <w:sz w:val="22"/>
          <w:szCs w:val="22"/>
        </w:rPr>
        <w:t>.</w:t>
      </w:r>
    </w:p>
    <w:p w:rsidR="00F21076" w:rsidRPr="007E5C13" w:rsidRDefault="00715FBC" w:rsidP="00776197">
      <w:pPr>
        <w:pStyle w:val="Heading1"/>
        <w:spacing w:line="480" w:lineRule="auto"/>
      </w:pPr>
      <w:r w:rsidRPr="007E5C13">
        <w:t>R</w:t>
      </w:r>
      <w:r w:rsidR="00F21076" w:rsidRPr="007E5C13">
        <w:t>eferences</w:t>
      </w:r>
      <w:r w:rsidR="00C23EA7" w:rsidRPr="007E5C13">
        <w:t xml:space="preserve"> </w:t>
      </w:r>
    </w:p>
    <w:p w:rsidR="003C3212" w:rsidRPr="007E5C13" w:rsidRDefault="00FE7F66" w:rsidP="00C148CB">
      <w:pPr>
        <w:spacing w:line="480" w:lineRule="auto"/>
        <w:rPr>
          <w:rFonts w:asciiTheme="majorBidi" w:hAnsiTheme="majorBidi" w:cstheme="majorBidi"/>
        </w:rPr>
      </w:pPr>
      <w:r w:rsidRPr="007E5C13">
        <w:rPr>
          <w:rFonts w:asciiTheme="majorBidi" w:hAnsiTheme="majorBidi" w:cstheme="majorBidi"/>
        </w:rPr>
        <w:t xml:space="preserve">[1] </w:t>
      </w:r>
      <w:proofErr w:type="spellStart"/>
      <w:r w:rsidR="00F72EB6" w:rsidRPr="007E5C13">
        <w:rPr>
          <w:rFonts w:asciiTheme="majorBidi" w:hAnsiTheme="majorBidi" w:cstheme="majorBidi"/>
        </w:rPr>
        <w:t>Nathanson</w:t>
      </w:r>
      <w:proofErr w:type="spellEnd"/>
      <w:r w:rsidR="00AD0751" w:rsidRPr="007E5C13">
        <w:rPr>
          <w:rFonts w:asciiTheme="majorBidi" w:hAnsiTheme="majorBidi" w:cstheme="majorBidi"/>
        </w:rPr>
        <w:t xml:space="preserve"> A. </w:t>
      </w:r>
      <w:proofErr w:type="spellStart"/>
      <w:r w:rsidR="00C148CB" w:rsidRPr="007E5C13">
        <w:rPr>
          <w:rFonts w:asciiTheme="majorBidi" w:hAnsiTheme="majorBidi" w:cstheme="majorBidi"/>
        </w:rPr>
        <w:t>Ü</w:t>
      </w:r>
      <w:r w:rsidR="00AD0751" w:rsidRPr="007E5C13">
        <w:rPr>
          <w:rFonts w:asciiTheme="majorBidi" w:hAnsiTheme="majorBidi" w:cstheme="majorBidi"/>
        </w:rPr>
        <w:t>ber</w:t>
      </w:r>
      <w:proofErr w:type="spellEnd"/>
      <w:r w:rsidR="00AD0751" w:rsidRPr="007E5C13">
        <w:rPr>
          <w:rFonts w:asciiTheme="majorBidi" w:hAnsiTheme="majorBidi" w:cstheme="majorBidi"/>
        </w:rPr>
        <w:t xml:space="preserve"> </w:t>
      </w:r>
      <w:proofErr w:type="spellStart"/>
      <w:r w:rsidR="00AD0751" w:rsidRPr="007E5C13">
        <w:rPr>
          <w:rFonts w:asciiTheme="majorBidi" w:hAnsiTheme="majorBidi" w:cstheme="majorBidi"/>
        </w:rPr>
        <w:t>eine</w:t>
      </w:r>
      <w:proofErr w:type="spellEnd"/>
      <w:r w:rsidR="00AD0751" w:rsidRPr="007E5C13">
        <w:rPr>
          <w:rFonts w:asciiTheme="majorBidi" w:hAnsiTheme="majorBidi" w:cstheme="majorBidi"/>
        </w:rPr>
        <w:t xml:space="preserve"> </w:t>
      </w:r>
      <w:proofErr w:type="spellStart"/>
      <w:r w:rsidR="00AD0751" w:rsidRPr="007E5C13">
        <w:rPr>
          <w:rFonts w:asciiTheme="majorBidi" w:hAnsiTheme="majorBidi" w:cstheme="majorBidi"/>
        </w:rPr>
        <w:t>neue</w:t>
      </w:r>
      <w:proofErr w:type="spellEnd"/>
      <w:r w:rsidR="00AD0751" w:rsidRPr="007E5C13">
        <w:rPr>
          <w:rFonts w:asciiTheme="majorBidi" w:hAnsiTheme="majorBidi" w:cstheme="majorBidi"/>
        </w:rPr>
        <w:t xml:space="preserve"> </w:t>
      </w:r>
      <w:proofErr w:type="spellStart"/>
      <w:r w:rsidR="00AD0751" w:rsidRPr="007E5C13">
        <w:rPr>
          <w:rFonts w:asciiTheme="majorBidi" w:hAnsiTheme="majorBidi" w:cstheme="majorBidi"/>
        </w:rPr>
        <w:t>Gruppe</w:t>
      </w:r>
      <w:proofErr w:type="spellEnd"/>
      <w:r w:rsidR="00AD0751" w:rsidRPr="007E5C13">
        <w:rPr>
          <w:rFonts w:asciiTheme="majorBidi" w:hAnsiTheme="majorBidi" w:cstheme="majorBidi"/>
        </w:rPr>
        <w:t xml:space="preserve"> von </w:t>
      </w:r>
      <w:proofErr w:type="spellStart"/>
      <w:r w:rsidR="00AD0751" w:rsidRPr="007E5C13">
        <w:rPr>
          <w:rFonts w:asciiTheme="majorBidi" w:hAnsiTheme="majorBidi" w:cstheme="majorBidi"/>
        </w:rPr>
        <w:t>Schwefelbakterien</w:t>
      </w:r>
      <w:proofErr w:type="spellEnd"/>
      <w:r w:rsidR="00AD0751" w:rsidRPr="007E5C13">
        <w:rPr>
          <w:rFonts w:asciiTheme="majorBidi" w:hAnsiTheme="majorBidi" w:cstheme="majorBidi"/>
        </w:rPr>
        <w:t xml:space="preserve"> und </w:t>
      </w:r>
      <w:proofErr w:type="spellStart"/>
      <w:r w:rsidR="00AD0751" w:rsidRPr="007E5C13">
        <w:rPr>
          <w:rFonts w:asciiTheme="majorBidi" w:hAnsiTheme="majorBidi" w:cstheme="majorBidi"/>
        </w:rPr>
        <w:t>ihren</w:t>
      </w:r>
      <w:proofErr w:type="spellEnd"/>
      <w:r w:rsidR="00AD0751" w:rsidRPr="007E5C13">
        <w:rPr>
          <w:rFonts w:asciiTheme="majorBidi" w:hAnsiTheme="majorBidi" w:cstheme="majorBidi"/>
        </w:rPr>
        <w:t xml:space="preserve"> </w:t>
      </w:r>
      <w:proofErr w:type="spellStart"/>
      <w:r w:rsidR="00AD0751" w:rsidRPr="007E5C13">
        <w:rPr>
          <w:rFonts w:asciiTheme="majorBidi" w:hAnsiTheme="majorBidi" w:cstheme="majorBidi"/>
        </w:rPr>
        <w:t>St</w:t>
      </w:r>
      <w:r w:rsidR="00C148CB" w:rsidRPr="007E5C13">
        <w:rPr>
          <w:rFonts w:asciiTheme="majorBidi" w:hAnsiTheme="majorBidi" w:cstheme="majorBidi"/>
        </w:rPr>
        <w:t>o</w:t>
      </w:r>
      <w:r w:rsidR="00AD0751" w:rsidRPr="007E5C13">
        <w:rPr>
          <w:rFonts w:asciiTheme="majorBidi" w:hAnsiTheme="majorBidi" w:cstheme="majorBidi"/>
        </w:rPr>
        <w:t>ffwechsel</w:t>
      </w:r>
      <w:proofErr w:type="spellEnd"/>
      <w:r w:rsidR="00AD0751" w:rsidRPr="007E5C13">
        <w:rPr>
          <w:rFonts w:asciiTheme="majorBidi" w:hAnsiTheme="majorBidi" w:cstheme="majorBidi"/>
        </w:rPr>
        <w:t xml:space="preserve">. </w:t>
      </w:r>
      <w:proofErr w:type="gramStart"/>
      <w:r w:rsidR="00AD0751" w:rsidRPr="007E5C13">
        <w:rPr>
          <w:rFonts w:asciiTheme="majorBidi" w:hAnsiTheme="majorBidi" w:cstheme="majorBidi"/>
        </w:rPr>
        <w:t xml:space="preserve">Mitt </w:t>
      </w:r>
      <w:proofErr w:type="spellStart"/>
      <w:r w:rsidR="00AD0751" w:rsidRPr="007E5C13">
        <w:rPr>
          <w:rFonts w:asciiTheme="majorBidi" w:hAnsiTheme="majorBidi" w:cstheme="majorBidi"/>
        </w:rPr>
        <w:t>zool</w:t>
      </w:r>
      <w:proofErr w:type="spellEnd"/>
      <w:r w:rsidR="00AD0751" w:rsidRPr="007E5C13">
        <w:rPr>
          <w:rFonts w:asciiTheme="majorBidi" w:hAnsiTheme="majorBidi" w:cstheme="majorBidi"/>
        </w:rPr>
        <w:t xml:space="preserve"> </w:t>
      </w:r>
      <w:proofErr w:type="spellStart"/>
      <w:r w:rsidR="00AD0751" w:rsidRPr="007E5C13">
        <w:rPr>
          <w:rFonts w:asciiTheme="majorBidi" w:hAnsiTheme="majorBidi" w:cstheme="majorBidi"/>
        </w:rPr>
        <w:t>Stn</w:t>
      </w:r>
      <w:proofErr w:type="spellEnd"/>
      <w:r w:rsidR="00AD0751" w:rsidRPr="007E5C13">
        <w:rPr>
          <w:rFonts w:asciiTheme="majorBidi" w:hAnsiTheme="majorBidi" w:cstheme="majorBidi"/>
        </w:rPr>
        <w:t xml:space="preserve"> </w:t>
      </w:r>
      <w:proofErr w:type="spellStart"/>
      <w:r w:rsidR="00AD0751" w:rsidRPr="007E5C13">
        <w:rPr>
          <w:rFonts w:asciiTheme="majorBidi" w:hAnsiTheme="majorBidi" w:cstheme="majorBidi"/>
        </w:rPr>
        <w:t>Neapel</w:t>
      </w:r>
      <w:proofErr w:type="spellEnd"/>
      <w:r w:rsidR="00AD0751" w:rsidRPr="007E5C13">
        <w:rPr>
          <w:rFonts w:asciiTheme="majorBidi" w:hAnsiTheme="majorBidi" w:cstheme="majorBidi"/>
        </w:rPr>
        <w:t>.</w:t>
      </w:r>
      <w:proofErr w:type="gramEnd"/>
      <w:r w:rsidR="00AD0751" w:rsidRPr="007E5C13">
        <w:rPr>
          <w:rFonts w:asciiTheme="majorBidi" w:hAnsiTheme="majorBidi" w:cstheme="majorBidi"/>
        </w:rPr>
        <w:t xml:space="preserve"> 1902</w:t>
      </w:r>
      <w:proofErr w:type="gramStart"/>
      <w:r w:rsidR="00AD0751" w:rsidRPr="007E5C13">
        <w:rPr>
          <w:rFonts w:asciiTheme="majorBidi" w:hAnsiTheme="majorBidi" w:cstheme="majorBidi"/>
        </w:rPr>
        <w:t>;</w:t>
      </w:r>
      <w:r w:rsidR="00F72EB6" w:rsidRPr="007E5C13">
        <w:rPr>
          <w:rFonts w:asciiTheme="majorBidi" w:hAnsiTheme="majorBidi" w:cstheme="majorBidi"/>
        </w:rPr>
        <w:t>15:</w:t>
      </w:r>
      <w:r w:rsidR="00AD0751" w:rsidRPr="007E5C13">
        <w:rPr>
          <w:rFonts w:asciiTheme="majorBidi" w:hAnsiTheme="majorBidi" w:cstheme="majorBidi"/>
        </w:rPr>
        <w:t>655</w:t>
      </w:r>
      <w:proofErr w:type="gramEnd"/>
      <w:r w:rsidR="00AD0751" w:rsidRPr="007E5C13">
        <w:rPr>
          <w:rFonts w:asciiTheme="majorBidi" w:hAnsiTheme="majorBidi" w:cstheme="majorBidi"/>
        </w:rPr>
        <w:t>-680.</w:t>
      </w:r>
    </w:p>
    <w:p w:rsidR="005E3F3C" w:rsidRPr="007E5C13" w:rsidRDefault="005E3F3C" w:rsidP="00AD0751">
      <w:pPr>
        <w:spacing w:line="480" w:lineRule="auto"/>
        <w:rPr>
          <w:rFonts w:asciiTheme="majorBidi" w:hAnsiTheme="majorBidi" w:cstheme="majorBidi"/>
        </w:rPr>
      </w:pPr>
      <w:r w:rsidRPr="007E5C13">
        <w:rPr>
          <w:rFonts w:asciiTheme="majorBidi" w:hAnsiTheme="majorBidi" w:cstheme="majorBidi"/>
        </w:rPr>
        <w:t xml:space="preserve">[2] </w:t>
      </w:r>
      <w:proofErr w:type="spellStart"/>
      <w:r w:rsidR="00110948" w:rsidRPr="007E5C13">
        <w:rPr>
          <w:rFonts w:asciiTheme="majorBidi" w:hAnsiTheme="majorBidi" w:cstheme="majorBidi"/>
        </w:rPr>
        <w:t>Beijerinck</w:t>
      </w:r>
      <w:proofErr w:type="spellEnd"/>
      <w:r w:rsidR="00110948" w:rsidRPr="007E5C13">
        <w:rPr>
          <w:rFonts w:asciiTheme="majorBidi" w:hAnsiTheme="majorBidi" w:cstheme="majorBidi"/>
        </w:rPr>
        <w:t xml:space="preserve"> MW</w:t>
      </w:r>
      <w:r w:rsidR="00F72EB6" w:rsidRPr="007E5C13">
        <w:rPr>
          <w:rFonts w:asciiTheme="majorBidi" w:hAnsiTheme="majorBidi" w:cstheme="majorBidi"/>
        </w:rPr>
        <w:t>.</w:t>
      </w:r>
      <w:r w:rsidR="00AD0751" w:rsidRPr="007E5C13">
        <w:rPr>
          <w:rFonts w:asciiTheme="majorBidi" w:hAnsiTheme="majorBidi" w:cstheme="majorBidi"/>
        </w:rPr>
        <w:t xml:space="preserve"> </w:t>
      </w:r>
      <w:proofErr w:type="spellStart"/>
      <w:r w:rsidR="00AD0751" w:rsidRPr="007E5C13">
        <w:rPr>
          <w:rFonts w:asciiTheme="majorBidi" w:hAnsiTheme="majorBidi" w:cstheme="majorBidi"/>
        </w:rPr>
        <w:t>Ueber</w:t>
      </w:r>
      <w:proofErr w:type="spellEnd"/>
      <w:r w:rsidR="00AD0751" w:rsidRPr="007E5C13">
        <w:rPr>
          <w:rFonts w:asciiTheme="majorBidi" w:hAnsiTheme="majorBidi" w:cstheme="majorBidi"/>
        </w:rPr>
        <w:t xml:space="preserve"> die </w:t>
      </w:r>
      <w:proofErr w:type="spellStart"/>
      <w:r w:rsidR="00AD0751" w:rsidRPr="007E5C13">
        <w:rPr>
          <w:rFonts w:asciiTheme="majorBidi" w:hAnsiTheme="majorBidi" w:cstheme="majorBidi"/>
        </w:rPr>
        <w:t>Bakterien</w:t>
      </w:r>
      <w:proofErr w:type="spellEnd"/>
      <w:r w:rsidR="00AD0751" w:rsidRPr="007E5C13">
        <w:rPr>
          <w:rFonts w:asciiTheme="majorBidi" w:hAnsiTheme="majorBidi" w:cstheme="majorBidi"/>
        </w:rPr>
        <w:t xml:space="preserve">, </w:t>
      </w:r>
      <w:proofErr w:type="spellStart"/>
      <w:r w:rsidR="00AD0751" w:rsidRPr="007E5C13">
        <w:rPr>
          <w:rFonts w:asciiTheme="majorBidi" w:hAnsiTheme="majorBidi" w:cstheme="majorBidi"/>
        </w:rPr>
        <w:t>welche</w:t>
      </w:r>
      <w:proofErr w:type="spellEnd"/>
      <w:r w:rsidR="00AD0751" w:rsidRPr="007E5C13">
        <w:rPr>
          <w:rFonts w:asciiTheme="majorBidi" w:hAnsiTheme="majorBidi" w:cstheme="majorBidi"/>
        </w:rPr>
        <w:t xml:space="preserve"> </w:t>
      </w:r>
      <w:proofErr w:type="spellStart"/>
      <w:r w:rsidR="00AD0751" w:rsidRPr="007E5C13">
        <w:rPr>
          <w:rFonts w:asciiTheme="majorBidi" w:hAnsiTheme="majorBidi" w:cstheme="majorBidi"/>
        </w:rPr>
        <w:t>sich</w:t>
      </w:r>
      <w:proofErr w:type="spellEnd"/>
      <w:r w:rsidR="00AD0751" w:rsidRPr="007E5C13">
        <w:rPr>
          <w:rFonts w:asciiTheme="majorBidi" w:hAnsiTheme="majorBidi" w:cstheme="majorBidi"/>
        </w:rPr>
        <w:t xml:space="preserve"> </w:t>
      </w:r>
      <w:proofErr w:type="spellStart"/>
      <w:r w:rsidR="00AD0751" w:rsidRPr="007E5C13">
        <w:rPr>
          <w:rFonts w:asciiTheme="majorBidi" w:hAnsiTheme="majorBidi" w:cstheme="majorBidi"/>
        </w:rPr>
        <w:t>im</w:t>
      </w:r>
      <w:proofErr w:type="spellEnd"/>
      <w:r w:rsidR="00AD0751" w:rsidRPr="007E5C13">
        <w:rPr>
          <w:rFonts w:asciiTheme="majorBidi" w:hAnsiTheme="majorBidi" w:cstheme="majorBidi"/>
        </w:rPr>
        <w:t xml:space="preserve"> </w:t>
      </w:r>
      <w:proofErr w:type="spellStart"/>
      <w:r w:rsidR="00AD0751" w:rsidRPr="007E5C13">
        <w:rPr>
          <w:rFonts w:asciiTheme="majorBidi" w:hAnsiTheme="majorBidi" w:cstheme="majorBidi"/>
        </w:rPr>
        <w:t>Dunkeln</w:t>
      </w:r>
      <w:proofErr w:type="spellEnd"/>
      <w:r w:rsidR="00AD0751" w:rsidRPr="007E5C13">
        <w:rPr>
          <w:rFonts w:asciiTheme="majorBidi" w:hAnsiTheme="majorBidi" w:cstheme="majorBidi"/>
        </w:rPr>
        <w:t xml:space="preserve"> </w:t>
      </w:r>
      <w:proofErr w:type="spellStart"/>
      <w:r w:rsidR="00AD0751" w:rsidRPr="007E5C13">
        <w:rPr>
          <w:rFonts w:asciiTheme="majorBidi" w:hAnsiTheme="majorBidi" w:cstheme="majorBidi"/>
        </w:rPr>
        <w:t>mit</w:t>
      </w:r>
      <w:proofErr w:type="spellEnd"/>
      <w:r w:rsidR="00AD0751" w:rsidRPr="007E5C13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="00AD0751" w:rsidRPr="007E5C13">
        <w:rPr>
          <w:rFonts w:asciiTheme="majorBidi" w:hAnsiTheme="majorBidi" w:cstheme="majorBidi"/>
        </w:rPr>
        <w:t>Kohlensäure</w:t>
      </w:r>
      <w:proofErr w:type="spellEnd"/>
      <w:r w:rsidR="00AD0751" w:rsidRPr="007E5C13">
        <w:rPr>
          <w:rFonts w:asciiTheme="majorBidi" w:hAnsiTheme="majorBidi" w:cstheme="majorBidi"/>
        </w:rPr>
        <w:t xml:space="preserve">  </w:t>
      </w:r>
      <w:proofErr w:type="spellStart"/>
      <w:r w:rsidR="00AD0751" w:rsidRPr="007E5C13">
        <w:rPr>
          <w:rFonts w:asciiTheme="majorBidi" w:hAnsiTheme="majorBidi" w:cstheme="majorBidi"/>
        </w:rPr>
        <w:t>als</w:t>
      </w:r>
      <w:proofErr w:type="spellEnd"/>
      <w:proofErr w:type="gramEnd"/>
      <w:r w:rsidR="00AD0751" w:rsidRPr="007E5C13">
        <w:rPr>
          <w:rFonts w:asciiTheme="majorBidi" w:hAnsiTheme="majorBidi" w:cstheme="majorBidi"/>
        </w:rPr>
        <w:t xml:space="preserve"> </w:t>
      </w:r>
      <w:proofErr w:type="spellStart"/>
      <w:r w:rsidR="00AD0751" w:rsidRPr="007E5C13">
        <w:rPr>
          <w:rFonts w:asciiTheme="majorBidi" w:hAnsiTheme="majorBidi" w:cstheme="majorBidi"/>
        </w:rPr>
        <w:t>Kohlenstoffquelle</w:t>
      </w:r>
      <w:proofErr w:type="spellEnd"/>
      <w:r w:rsidR="00AD0751" w:rsidRPr="007E5C13">
        <w:rPr>
          <w:rFonts w:asciiTheme="majorBidi" w:hAnsiTheme="majorBidi" w:cstheme="majorBidi"/>
        </w:rPr>
        <w:t xml:space="preserve"> </w:t>
      </w:r>
      <w:proofErr w:type="spellStart"/>
      <w:r w:rsidR="00AD0751" w:rsidRPr="007E5C13">
        <w:rPr>
          <w:rFonts w:asciiTheme="majorBidi" w:hAnsiTheme="majorBidi" w:cstheme="majorBidi"/>
        </w:rPr>
        <w:t>ernähren</w:t>
      </w:r>
      <w:proofErr w:type="spellEnd"/>
      <w:r w:rsidR="00AD0751" w:rsidRPr="007E5C13">
        <w:rPr>
          <w:rFonts w:asciiTheme="majorBidi" w:hAnsiTheme="majorBidi" w:cstheme="majorBidi"/>
        </w:rPr>
        <w:t xml:space="preserve"> </w:t>
      </w:r>
      <w:proofErr w:type="spellStart"/>
      <w:r w:rsidR="00AD0751" w:rsidRPr="007E5C13">
        <w:rPr>
          <w:rFonts w:asciiTheme="majorBidi" w:hAnsiTheme="majorBidi" w:cstheme="majorBidi"/>
        </w:rPr>
        <w:t>können</w:t>
      </w:r>
      <w:proofErr w:type="spellEnd"/>
      <w:r w:rsidR="00AD0751" w:rsidRPr="007E5C13">
        <w:rPr>
          <w:rFonts w:asciiTheme="majorBidi" w:hAnsiTheme="majorBidi" w:cstheme="majorBidi"/>
        </w:rPr>
        <w:t xml:space="preserve">. </w:t>
      </w:r>
      <w:proofErr w:type="spellStart"/>
      <w:r w:rsidR="00AD0751" w:rsidRPr="007E5C13">
        <w:rPr>
          <w:rFonts w:asciiTheme="majorBidi" w:hAnsiTheme="majorBidi" w:cstheme="majorBidi"/>
        </w:rPr>
        <w:t>Centralbl</w:t>
      </w:r>
      <w:proofErr w:type="spellEnd"/>
      <w:r w:rsidR="00AD0751" w:rsidRPr="007E5C13">
        <w:rPr>
          <w:rFonts w:asciiTheme="majorBidi" w:hAnsiTheme="majorBidi" w:cstheme="majorBidi"/>
        </w:rPr>
        <w:t xml:space="preserve"> </w:t>
      </w:r>
      <w:proofErr w:type="spellStart"/>
      <w:r w:rsidR="00AD0751" w:rsidRPr="007E5C13">
        <w:rPr>
          <w:rFonts w:asciiTheme="majorBidi" w:hAnsiTheme="majorBidi" w:cstheme="majorBidi"/>
        </w:rPr>
        <w:t>Bakteriol</w:t>
      </w:r>
      <w:proofErr w:type="spellEnd"/>
      <w:r w:rsidR="00AD0751" w:rsidRPr="007E5C13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="00AD0751" w:rsidRPr="007E5C13">
        <w:rPr>
          <w:rFonts w:asciiTheme="majorBidi" w:hAnsiTheme="majorBidi" w:cstheme="majorBidi"/>
        </w:rPr>
        <w:t>Parasitenkd</w:t>
      </w:r>
      <w:proofErr w:type="spellEnd"/>
      <w:r w:rsidR="00AD0751" w:rsidRPr="007E5C13">
        <w:rPr>
          <w:rFonts w:asciiTheme="majorBidi" w:hAnsiTheme="majorBidi" w:cstheme="majorBidi"/>
        </w:rPr>
        <w:t xml:space="preserve">  </w:t>
      </w:r>
      <w:proofErr w:type="spellStart"/>
      <w:r w:rsidR="00AD0751" w:rsidRPr="007E5C13">
        <w:rPr>
          <w:rFonts w:asciiTheme="majorBidi" w:hAnsiTheme="majorBidi" w:cstheme="majorBidi"/>
        </w:rPr>
        <w:t>Infektionskr</w:t>
      </w:r>
      <w:proofErr w:type="spellEnd"/>
      <w:proofErr w:type="gramEnd"/>
      <w:r w:rsidR="00AD0751" w:rsidRPr="007E5C13">
        <w:rPr>
          <w:rFonts w:asciiTheme="majorBidi" w:hAnsiTheme="majorBidi" w:cstheme="majorBidi"/>
        </w:rPr>
        <w:t xml:space="preserve"> </w:t>
      </w:r>
      <w:proofErr w:type="spellStart"/>
      <w:r w:rsidR="00AD0751" w:rsidRPr="007E5C13">
        <w:rPr>
          <w:rFonts w:asciiTheme="majorBidi" w:hAnsiTheme="majorBidi" w:cstheme="majorBidi"/>
        </w:rPr>
        <w:t>Hyg</w:t>
      </w:r>
      <w:proofErr w:type="spellEnd"/>
      <w:r w:rsidR="00AD0751" w:rsidRPr="007E5C13">
        <w:rPr>
          <w:rFonts w:asciiTheme="majorBidi" w:hAnsiTheme="majorBidi" w:cstheme="majorBidi"/>
        </w:rPr>
        <w:t xml:space="preserve"> </w:t>
      </w:r>
      <w:proofErr w:type="spellStart"/>
      <w:r w:rsidR="00AD0751" w:rsidRPr="007E5C13">
        <w:rPr>
          <w:rFonts w:asciiTheme="majorBidi" w:hAnsiTheme="majorBidi" w:cstheme="majorBidi"/>
        </w:rPr>
        <w:t>Abt</w:t>
      </w:r>
      <w:proofErr w:type="spellEnd"/>
      <w:r w:rsidR="00AD0751" w:rsidRPr="007E5C13">
        <w:rPr>
          <w:rFonts w:asciiTheme="majorBidi" w:hAnsiTheme="majorBidi" w:cstheme="majorBidi"/>
        </w:rPr>
        <w:t xml:space="preserve"> II. 1904</w:t>
      </w:r>
      <w:proofErr w:type="gramStart"/>
      <w:r w:rsidR="00AD0751" w:rsidRPr="007E5C13">
        <w:rPr>
          <w:rFonts w:asciiTheme="majorBidi" w:hAnsiTheme="majorBidi" w:cstheme="majorBidi"/>
        </w:rPr>
        <w:t>;11:592</w:t>
      </w:r>
      <w:proofErr w:type="gramEnd"/>
      <w:r w:rsidR="00AD0751" w:rsidRPr="007E5C13">
        <w:rPr>
          <w:rFonts w:asciiTheme="majorBidi" w:hAnsiTheme="majorBidi" w:cstheme="majorBidi"/>
        </w:rPr>
        <w:t>-599</w:t>
      </w:r>
    </w:p>
    <w:p w:rsidR="003C3212" w:rsidRPr="007E5C13" w:rsidRDefault="005E3F3C" w:rsidP="006F6C7E">
      <w:pPr>
        <w:spacing w:line="480" w:lineRule="auto"/>
        <w:rPr>
          <w:rFonts w:asciiTheme="majorBidi" w:hAnsiTheme="majorBidi" w:cstheme="majorBidi"/>
        </w:rPr>
      </w:pPr>
      <w:r w:rsidRPr="007E5C13">
        <w:rPr>
          <w:rFonts w:asciiTheme="majorBidi" w:hAnsiTheme="majorBidi" w:cstheme="majorBidi"/>
        </w:rPr>
        <w:t xml:space="preserve">[3] </w:t>
      </w:r>
      <w:r w:rsidR="00F72EB6" w:rsidRPr="007E5C13">
        <w:rPr>
          <w:rFonts w:asciiTheme="majorBidi" w:hAnsiTheme="majorBidi" w:cstheme="majorBidi"/>
        </w:rPr>
        <w:t>Starkey RL.</w:t>
      </w:r>
      <w:r w:rsidR="00AD0751" w:rsidRPr="007E5C13">
        <w:rPr>
          <w:rFonts w:asciiTheme="majorBidi" w:hAnsiTheme="majorBidi" w:cstheme="majorBidi"/>
        </w:rPr>
        <w:t xml:space="preserve"> </w:t>
      </w:r>
      <w:proofErr w:type="gramStart"/>
      <w:r w:rsidR="00AD0751" w:rsidRPr="007E5C13">
        <w:rPr>
          <w:rFonts w:asciiTheme="majorBidi" w:hAnsiTheme="majorBidi" w:cstheme="majorBidi"/>
        </w:rPr>
        <w:t>Isolation of some bacteria which ox</w:t>
      </w:r>
      <w:r w:rsidR="00F72EB6" w:rsidRPr="007E5C13">
        <w:rPr>
          <w:rFonts w:asciiTheme="majorBidi" w:hAnsiTheme="majorBidi" w:cstheme="majorBidi"/>
        </w:rPr>
        <w:t>idise thiosulfate.</w:t>
      </w:r>
      <w:proofErr w:type="gramEnd"/>
      <w:r w:rsidR="00F72EB6" w:rsidRPr="007E5C13">
        <w:rPr>
          <w:rFonts w:asciiTheme="majorBidi" w:hAnsiTheme="majorBidi" w:cstheme="majorBidi"/>
        </w:rPr>
        <w:t xml:space="preserve"> Soil Sci</w:t>
      </w:r>
      <w:r w:rsidR="006F6C7E" w:rsidRPr="007E5C13">
        <w:rPr>
          <w:rFonts w:asciiTheme="majorBidi" w:hAnsiTheme="majorBidi" w:cstheme="majorBidi"/>
        </w:rPr>
        <w:t>. 1934</w:t>
      </w:r>
      <w:proofErr w:type="gramStart"/>
      <w:r w:rsidR="006F6C7E" w:rsidRPr="007E5C13">
        <w:rPr>
          <w:rFonts w:asciiTheme="majorBidi" w:hAnsiTheme="majorBidi" w:cstheme="majorBidi"/>
        </w:rPr>
        <w:t>;</w:t>
      </w:r>
      <w:r w:rsidR="00AD0751" w:rsidRPr="007E5C13">
        <w:rPr>
          <w:rFonts w:asciiTheme="majorBidi" w:hAnsiTheme="majorBidi" w:cstheme="majorBidi"/>
        </w:rPr>
        <w:t>39</w:t>
      </w:r>
      <w:r w:rsidR="006F6C7E" w:rsidRPr="007E5C13">
        <w:rPr>
          <w:rFonts w:asciiTheme="majorBidi" w:hAnsiTheme="majorBidi" w:cstheme="majorBidi"/>
        </w:rPr>
        <w:t>:</w:t>
      </w:r>
      <w:r w:rsidR="00AD0751" w:rsidRPr="007E5C13">
        <w:rPr>
          <w:rFonts w:asciiTheme="majorBidi" w:hAnsiTheme="majorBidi" w:cstheme="majorBidi"/>
        </w:rPr>
        <w:t>197</w:t>
      </w:r>
      <w:proofErr w:type="gramEnd"/>
      <w:r w:rsidR="00AD0751" w:rsidRPr="007E5C13">
        <w:rPr>
          <w:rFonts w:asciiTheme="majorBidi" w:hAnsiTheme="majorBidi" w:cstheme="majorBidi"/>
        </w:rPr>
        <w:t>-219.</w:t>
      </w:r>
    </w:p>
    <w:p w:rsidR="005E3F3C" w:rsidRPr="007E5C13" w:rsidRDefault="005E3F3C" w:rsidP="00B4125C">
      <w:pPr>
        <w:spacing w:line="480" w:lineRule="auto"/>
        <w:rPr>
          <w:rFonts w:asciiTheme="majorBidi" w:hAnsiTheme="majorBidi" w:cstheme="majorBidi"/>
        </w:rPr>
      </w:pPr>
      <w:r w:rsidRPr="007E5C13">
        <w:rPr>
          <w:rFonts w:asciiTheme="majorBidi" w:hAnsiTheme="majorBidi" w:cstheme="majorBidi"/>
        </w:rPr>
        <w:t xml:space="preserve">[4] </w:t>
      </w:r>
      <w:r w:rsidR="00F72EB6" w:rsidRPr="007E5C13">
        <w:rPr>
          <w:rFonts w:asciiTheme="majorBidi" w:hAnsiTheme="majorBidi" w:cstheme="majorBidi"/>
        </w:rPr>
        <w:t>Boden R</w:t>
      </w:r>
      <w:r w:rsidR="006F6C7E" w:rsidRPr="007E5C13">
        <w:rPr>
          <w:rFonts w:asciiTheme="majorBidi" w:hAnsiTheme="majorBidi" w:cstheme="majorBidi"/>
        </w:rPr>
        <w:t>, Clelan</w:t>
      </w:r>
      <w:r w:rsidR="00F72EB6" w:rsidRPr="007E5C13">
        <w:rPr>
          <w:rFonts w:asciiTheme="majorBidi" w:hAnsiTheme="majorBidi" w:cstheme="majorBidi"/>
        </w:rPr>
        <w:t>d D, Green PN, Katayama Y, Uchino Y</w:t>
      </w:r>
      <w:r w:rsidR="006F6C7E" w:rsidRPr="007E5C13">
        <w:rPr>
          <w:rFonts w:asciiTheme="majorBidi" w:hAnsiTheme="majorBidi" w:cstheme="majorBidi"/>
        </w:rPr>
        <w:t>, Murr</w:t>
      </w:r>
      <w:r w:rsidR="00F72EB6" w:rsidRPr="007E5C13">
        <w:rPr>
          <w:rFonts w:asciiTheme="majorBidi" w:hAnsiTheme="majorBidi" w:cstheme="majorBidi"/>
        </w:rPr>
        <w:t xml:space="preserve">ell JC. </w:t>
      </w:r>
      <w:proofErr w:type="gramStart"/>
      <w:r w:rsidR="00F72EB6" w:rsidRPr="007E5C13">
        <w:rPr>
          <w:rFonts w:asciiTheme="majorBidi" w:hAnsiTheme="majorBidi" w:cstheme="majorBidi"/>
        </w:rPr>
        <w:t>&amp; Kelly D</w:t>
      </w:r>
      <w:r w:rsidR="00BF5971" w:rsidRPr="007E5C13">
        <w:rPr>
          <w:rFonts w:asciiTheme="majorBidi" w:hAnsiTheme="majorBidi" w:cstheme="majorBidi"/>
        </w:rPr>
        <w:t>P.</w:t>
      </w:r>
      <w:proofErr w:type="gramEnd"/>
      <w:r w:rsidR="00BF5971" w:rsidRPr="007E5C13">
        <w:rPr>
          <w:rFonts w:asciiTheme="majorBidi" w:hAnsiTheme="majorBidi" w:cstheme="majorBidi"/>
        </w:rPr>
        <w:t xml:space="preserve"> </w:t>
      </w:r>
      <w:r w:rsidR="006F6C7E" w:rsidRPr="007E5C13">
        <w:rPr>
          <w:rFonts w:asciiTheme="majorBidi" w:hAnsiTheme="majorBidi" w:cstheme="majorBidi"/>
        </w:rPr>
        <w:t xml:space="preserve"> Phylogenetic assessment of culture collection strains of </w:t>
      </w:r>
      <w:r w:rsidRPr="007E5C13">
        <w:rPr>
          <w:rFonts w:asciiTheme="majorBidi" w:hAnsiTheme="majorBidi" w:cstheme="majorBidi"/>
          <w:i/>
        </w:rPr>
        <w:t>Thiobacillus thioparus</w:t>
      </w:r>
      <w:r w:rsidR="006F6C7E" w:rsidRPr="007E5C13">
        <w:rPr>
          <w:rFonts w:asciiTheme="majorBidi" w:hAnsiTheme="majorBidi" w:cstheme="majorBidi"/>
        </w:rPr>
        <w:t xml:space="preserve">, and definitive 16S </w:t>
      </w:r>
      <w:proofErr w:type="spellStart"/>
      <w:r w:rsidR="006F6C7E" w:rsidRPr="007E5C13">
        <w:rPr>
          <w:rFonts w:asciiTheme="majorBidi" w:hAnsiTheme="majorBidi" w:cstheme="majorBidi"/>
        </w:rPr>
        <w:t>rRNA</w:t>
      </w:r>
      <w:proofErr w:type="spellEnd"/>
      <w:r w:rsidR="006F6C7E" w:rsidRPr="007E5C13">
        <w:rPr>
          <w:rFonts w:asciiTheme="majorBidi" w:hAnsiTheme="majorBidi" w:cstheme="majorBidi"/>
        </w:rPr>
        <w:t xml:space="preserve"> gene sequences for </w:t>
      </w:r>
      <w:r w:rsidRPr="007E5C13">
        <w:rPr>
          <w:rFonts w:asciiTheme="majorBidi" w:hAnsiTheme="majorBidi" w:cstheme="majorBidi"/>
          <w:i/>
        </w:rPr>
        <w:t>T. thioparus</w:t>
      </w:r>
      <w:r w:rsidR="006F6C7E" w:rsidRPr="007E5C13">
        <w:rPr>
          <w:rFonts w:asciiTheme="majorBidi" w:hAnsiTheme="majorBidi" w:cstheme="majorBidi"/>
          <w:i/>
        </w:rPr>
        <w:t xml:space="preserve">, </w:t>
      </w:r>
      <w:r w:rsidRPr="007E5C13">
        <w:rPr>
          <w:rFonts w:asciiTheme="majorBidi" w:hAnsiTheme="majorBidi" w:cstheme="majorBidi"/>
          <w:i/>
        </w:rPr>
        <w:t xml:space="preserve">T. </w:t>
      </w:r>
      <w:proofErr w:type="spellStart"/>
      <w:r w:rsidRPr="007E5C13">
        <w:rPr>
          <w:rFonts w:asciiTheme="majorBidi" w:hAnsiTheme="majorBidi" w:cstheme="majorBidi"/>
          <w:i/>
        </w:rPr>
        <w:t>denitrificans</w:t>
      </w:r>
      <w:proofErr w:type="spellEnd"/>
      <w:r w:rsidR="006F6C7E" w:rsidRPr="007E5C13">
        <w:rPr>
          <w:rFonts w:asciiTheme="majorBidi" w:hAnsiTheme="majorBidi" w:cstheme="majorBidi"/>
        </w:rPr>
        <w:t xml:space="preserve">, and </w:t>
      </w:r>
      <w:r w:rsidRPr="007E5C13">
        <w:rPr>
          <w:rFonts w:asciiTheme="majorBidi" w:hAnsiTheme="majorBidi" w:cstheme="majorBidi"/>
          <w:i/>
        </w:rPr>
        <w:t xml:space="preserve">Halothiobacillus </w:t>
      </w:r>
      <w:proofErr w:type="spellStart"/>
      <w:r w:rsidRPr="007E5C13">
        <w:rPr>
          <w:rFonts w:asciiTheme="majorBidi" w:hAnsiTheme="majorBidi" w:cstheme="majorBidi"/>
          <w:i/>
        </w:rPr>
        <w:t>neapolitanus</w:t>
      </w:r>
      <w:proofErr w:type="spellEnd"/>
      <w:r w:rsidR="006F6C7E" w:rsidRPr="007E5C13">
        <w:rPr>
          <w:rFonts w:asciiTheme="majorBidi" w:hAnsiTheme="majorBidi" w:cstheme="majorBidi"/>
        </w:rPr>
        <w:t>.</w:t>
      </w:r>
      <w:r w:rsidR="00B4125C" w:rsidRPr="007E5C13">
        <w:t xml:space="preserve"> </w:t>
      </w:r>
      <w:proofErr w:type="gramStart"/>
      <w:r w:rsidR="00B4125C" w:rsidRPr="007E5C13">
        <w:rPr>
          <w:rFonts w:asciiTheme="majorBidi" w:hAnsiTheme="majorBidi" w:cstheme="majorBidi"/>
        </w:rPr>
        <w:t xml:space="preserve">Arch </w:t>
      </w:r>
      <w:proofErr w:type="spellStart"/>
      <w:r w:rsidR="00B4125C" w:rsidRPr="007E5C13">
        <w:rPr>
          <w:rFonts w:asciiTheme="majorBidi" w:hAnsiTheme="majorBidi" w:cstheme="majorBidi"/>
        </w:rPr>
        <w:t>Microbiol</w:t>
      </w:r>
      <w:proofErr w:type="spellEnd"/>
      <w:r w:rsidR="00F72EB6" w:rsidRPr="007E5C13">
        <w:rPr>
          <w:rFonts w:asciiTheme="majorBidi" w:hAnsiTheme="majorBidi" w:cstheme="majorBidi"/>
        </w:rPr>
        <w:t>.</w:t>
      </w:r>
      <w:proofErr w:type="gramEnd"/>
      <w:r w:rsidR="00F72EB6" w:rsidRPr="007E5C13">
        <w:rPr>
          <w:rFonts w:asciiTheme="majorBidi" w:hAnsiTheme="majorBidi" w:cstheme="majorBidi"/>
        </w:rPr>
        <w:t xml:space="preserve"> 2011</w:t>
      </w:r>
      <w:proofErr w:type="gramStart"/>
      <w:r w:rsidR="00F72EB6" w:rsidRPr="007E5C13">
        <w:rPr>
          <w:rFonts w:asciiTheme="majorBidi" w:hAnsiTheme="majorBidi" w:cstheme="majorBidi"/>
        </w:rPr>
        <w:t>;</w:t>
      </w:r>
      <w:r w:rsidR="006F6C7E" w:rsidRPr="007E5C13">
        <w:rPr>
          <w:rFonts w:asciiTheme="majorBidi" w:hAnsiTheme="majorBidi" w:cstheme="majorBidi"/>
        </w:rPr>
        <w:t>194:187</w:t>
      </w:r>
      <w:proofErr w:type="gramEnd"/>
      <w:r w:rsidR="006F6C7E" w:rsidRPr="007E5C13">
        <w:rPr>
          <w:rFonts w:asciiTheme="majorBidi" w:hAnsiTheme="majorBidi" w:cstheme="majorBidi"/>
        </w:rPr>
        <w:t>-195.</w:t>
      </w:r>
    </w:p>
    <w:p w:rsidR="00293DCF" w:rsidRPr="007E5C13" w:rsidRDefault="00B4125C" w:rsidP="003C3212">
      <w:pPr>
        <w:spacing w:line="480" w:lineRule="auto"/>
        <w:rPr>
          <w:rFonts w:asciiTheme="majorBidi" w:hAnsiTheme="majorBidi" w:cstheme="majorBidi"/>
        </w:rPr>
      </w:pPr>
      <w:r w:rsidRPr="007E5C13">
        <w:rPr>
          <w:rFonts w:asciiTheme="majorBidi" w:hAnsiTheme="majorBidi" w:cstheme="majorBidi"/>
        </w:rPr>
        <w:t>[5] Justin P, Kelly D</w:t>
      </w:r>
      <w:r w:rsidR="00293DCF" w:rsidRPr="007E5C13">
        <w:rPr>
          <w:rFonts w:asciiTheme="majorBidi" w:hAnsiTheme="majorBidi" w:cstheme="majorBidi"/>
        </w:rPr>
        <w:t xml:space="preserve">P. </w:t>
      </w:r>
      <w:proofErr w:type="gramStart"/>
      <w:r w:rsidR="00293DCF" w:rsidRPr="007E5C13">
        <w:rPr>
          <w:rFonts w:asciiTheme="majorBidi" w:hAnsiTheme="majorBidi" w:cstheme="majorBidi"/>
        </w:rPr>
        <w:t xml:space="preserve">Growth kinetics of </w:t>
      </w:r>
      <w:r w:rsidRPr="007E5C13">
        <w:rPr>
          <w:rFonts w:asciiTheme="majorBidi" w:hAnsiTheme="majorBidi" w:cstheme="majorBidi"/>
          <w:i/>
        </w:rPr>
        <w:t xml:space="preserve">Thiobacillus </w:t>
      </w:r>
      <w:proofErr w:type="spellStart"/>
      <w:r w:rsidRPr="007E5C13">
        <w:rPr>
          <w:rFonts w:asciiTheme="majorBidi" w:hAnsiTheme="majorBidi" w:cstheme="majorBidi"/>
          <w:i/>
        </w:rPr>
        <w:t>denitrificans</w:t>
      </w:r>
      <w:proofErr w:type="spellEnd"/>
      <w:r w:rsidR="00293DCF" w:rsidRPr="007E5C13">
        <w:rPr>
          <w:rFonts w:asciiTheme="majorBidi" w:hAnsiTheme="majorBidi" w:cstheme="majorBidi"/>
        </w:rPr>
        <w:t xml:space="preserve"> in anaerobic and aerobic </w:t>
      </w:r>
      <w:proofErr w:type="spellStart"/>
      <w:r w:rsidR="00293DCF" w:rsidRPr="007E5C13">
        <w:rPr>
          <w:rFonts w:asciiTheme="majorBidi" w:hAnsiTheme="majorBidi" w:cstheme="majorBidi"/>
        </w:rPr>
        <w:t>chemostat</w:t>
      </w:r>
      <w:proofErr w:type="spellEnd"/>
      <w:r w:rsidR="00293DCF" w:rsidRPr="007E5C13">
        <w:rPr>
          <w:rFonts w:asciiTheme="majorBidi" w:hAnsiTheme="majorBidi" w:cstheme="majorBidi"/>
        </w:rPr>
        <w:t xml:space="preserve"> culture.</w:t>
      </w:r>
      <w:proofErr w:type="gramEnd"/>
      <w:r w:rsidR="00293DCF" w:rsidRPr="007E5C13">
        <w:rPr>
          <w:rFonts w:asciiTheme="majorBidi" w:hAnsiTheme="majorBidi" w:cstheme="majorBidi"/>
        </w:rPr>
        <w:t xml:space="preserve"> </w:t>
      </w:r>
      <w:proofErr w:type="gramStart"/>
      <w:r w:rsidR="00293DCF" w:rsidRPr="007E5C13">
        <w:rPr>
          <w:rFonts w:asciiTheme="majorBidi" w:hAnsiTheme="majorBidi" w:cstheme="majorBidi"/>
        </w:rPr>
        <w:t xml:space="preserve">J Gen </w:t>
      </w:r>
      <w:proofErr w:type="spellStart"/>
      <w:r w:rsidR="00293DCF" w:rsidRPr="007E5C13">
        <w:rPr>
          <w:rFonts w:asciiTheme="majorBidi" w:hAnsiTheme="majorBidi" w:cstheme="majorBidi"/>
        </w:rPr>
        <w:t>Microbiol</w:t>
      </w:r>
      <w:proofErr w:type="spellEnd"/>
      <w:r w:rsidR="00293DCF" w:rsidRPr="007E5C13">
        <w:rPr>
          <w:rFonts w:asciiTheme="majorBidi" w:hAnsiTheme="majorBidi" w:cstheme="majorBidi"/>
        </w:rPr>
        <w:t>.</w:t>
      </w:r>
      <w:proofErr w:type="gramEnd"/>
      <w:r w:rsidRPr="007E5C13">
        <w:rPr>
          <w:rFonts w:asciiTheme="majorBidi" w:hAnsiTheme="majorBidi" w:cstheme="majorBidi"/>
        </w:rPr>
        <w:t xml:space="preserve"> 1978</w:t>
      </w:r>
      <w:proofErr w:type="gramStart"/>
      <w:r w:rsidRPr="007E5C13">
        <w:rPr>
          <w:rFonts w:asciiTheme="majorBidi" w:hAnsiTheme="majorBidi" w:cstheme="majorBidi"/>
        </w:rPr>
        <w:t>;107:</w:t>
      </w:r>
      <w:r w:rsidR="00293DCF" w:rsidRPr="007E5C13">
        <w:rPr>
          <w:rFonts w:asciiTheme="majorBidi" w:hAnsiTheme="majorBidi" w:cstheme="majorBidi"/>
        </w:rPr>
        <w:t>123</w:t>
      </w:r>
      <w:proofErr w:type="gramEnd"/>
      <w:r w:rsidR="00293DCF" w:rsidRPr="007E5C13">
        <w:rPr>
          <w:rFonts w:asciiTheme="majorBidi" w:hAnsiTheme="majorBidi" w:cstheme="majorBidi"/>
        </w:rPr>
        <w:t>-130.</w:t>
      </w:r>
    </w:p>
    <w:p w:rsidR="0082515A" w:rsidRPr="007E5C13" w:rsidRDefault="00293DCF" w:rsidP="0082515A">
      <w:pPr>
        <w:spacing w:line="480" w:lineRule="auto"/>
        <w:rPr>
          <w:rFonts w:asciiTheme="majorBidi" w:hAnsiTheme="majorBidi" w:cstheme="majorBidi"/>
        </w:rPr>
      </w:pPr>
      <w:r w:rsidRPr="007E5C13">
        <w:rPr>
          <w:rFonts w:asciiTheme="majorBidi" w:hAnsiTheme="majorBidi" w:cstheme="majorBidi"/>
        </w:rPr>
        <w:t xml:space="preserve">[6] </w:t>
      </w:r>
      <w:r w:rsidR="00B4125C" w:rsidRPr="007E5C13">
        <w:rPr>
          <w:rFonts w:asciiTheme="majorBidi" w:hAnsiTheme="majorBidi" w:cstheme="majorBidi"/>
        </w:rPr>
        <w:t>Wood AP, Kelly D</w:t>
      </w:r>
      <w:r w:rsidRPr="007E5C13">
        <w:rPr>
          <w:rFonts w:asciiTheme="majorBidi" w:hAnsiTheme="majorBidi" w:cstheme="majorBidi"/>
        </w:rPr>
        <w:t xml:space="preserve">P. Isolation and physiological characterisation of </w:t>
      </w:r>
      <w:r w:rsidRPr="007E5C13">
        <w:rPr>
          <w:rFonts w:asciiTheme="majorBidi" w:hAnsiTheme="majorBidi" w:cstheme="majorBidi"/>
          <w:i/>
        </w:rPr>
        <w:t xml:space="preserve">Thiobacillus </w:t>
      </w:r>
      <w:proofErr w:type="spellStart"/>
      <w:r w:rsidRPr="007E5C13">
        <w:rPr>
          <w:rFonts w:asciiTheme="majorBidi" w:hAnsiTheme="majorBidi" w:cstheme="majorBidi"/>
          <w:i/>
        </w:rPr>
        <w:t>aquaesulis</w:t>
      </w:r>
      <w:proofErr w:type="spellEnd"/>
      <w:r w:rsidRPr="007E5C13">
        <w:rPr>
          <w:rFonts w:asciiTheme="majorBidi" w:hAnsiTheme="majorBidi" w:cstheme="majorBidi"/>
        </w:rPr>
        <w:t xml:space="preserve"> sp. </w:t>
      </w:r>
      <w:proofErr w:type="spellStart"/>
      <w:proofErr w:type="gramStart"/>
      <w:r w:rsidRPr="007E5C13">
        <w:rPr>
          <w:rFonts w:asciiTheme="majorBidi" w:hAnsiTheme="majorBidi" w:cstheme="majorBidi"/>
        </w:rPr>
        <w:t>nov</w:t>
      </w:r>
      <w:proofErr w:type="gramEnd"/>
      <w:r w:rsidRPr="007E5C13">
        <w:rPr>
          <w:rFonts w:asciiTheme="majorBidi" w:hAnsiTheme="majorBidi" w:cstheme="majorBidi"/>
        </w:rPr>
        <w:t>.</w:t>
      </w:r>
      <w:proofErr w:type="spellEnd"/>
      <w:r w:rsidRPr="007E5C13">
        <w:rPr>
          <w:rFonts w:asciiTheme="majorBidi" w:hAnsiTheme="majorBidi" w:cstheme="majorBidi"/>
        </w:rPr>
        <w:t xml:space="preserve">, a novel </w:t>
      </w:r>
      <w:proofErr w:type="spellStart"/>
      <w:r w:rsidRPr="007E5C13">
        <w:rPr>
          <w:rFonts w:asciiTheme="majorBidi" w:hAnsiTheme="majorBidi" w:cstheme="majorBidi"/>
        </w:rPr>
        <w:t>facultatively</w:t>
      </w:r>
      <w:proofErr w:type="spellEnd"/>
      <w:r w:rsidRPr="007E5C13">
        <w:rPr>
          <w:rFonts w:asciiTheme="majorBidi" w:hAnsiTheme="majorBidi" w:cstheme="majorBidi"/>
        </w:rPr>
        <w:t xml:space="preserve"> autotrophic moderate thermophile. Arch. </w:t>
      </w:r>
      <w:proofErr w:type="spellStart"/>
      <w:r w:rsidRPr="007E5C13">
        <w:rPr>
          <w:rFonts w:asciiTheme="majorBidi" w:hAnsiTheme="majorBidi" w:cstheme="majorBidi"/>
        </w:rPr>
        <w:t>Microbiol</w:t>
      </w:r>
      <w:proofErr w:type="spellEnd"/>
      <w:r w:rsidRPr="007E5C13">
        <w:rPr>
          <w:rFonts w:asciiTheme="majorBidi" w:hAnsiTheme="majorBidi" w:cstheme="majorBidi"/>
        </w:rPr>
        <w:t>. 1988</w:t>
      </w:r>
      <w:proofErr w:type="gramStart"/>
      <w:r w:rsidRPr="007E5C13">
        <w:rPr>
          <w:rFonts w:asciiTheme="majorBidi" w:hAnsiTheme="majorBidi" w:cstheme="majorBidi"/>
        </w:rPr>
        <w:t>;149:339</w:t>
      </w:r>
      <w:proofErr w:type="gramEnd"/>
      <w:r w:rsidRPr="007E5C13">
        <w:rPr>
          <w:rFonts w:asciiTheme="majorBidi" w:hAnsiTheme="majorBidi" w:cstheme="majorBidi"/>
        </w:rPr>
        <w:t>-343.</w:t>
      </w:r>
    </w:p>
    <w:p w:rsidR="00231D66" w:rsidRPr="007E5C13" w:rsidRDefault="00B4125C" w:rsidP="003C3212">
      <w:pPr>
        <w:spacing w:line="480" w:lineRule="auto"/>
        <w:rPr>
          <w:rFonts w:asciiTheme="majorBidi" w:hAnsiTheme="majorBidi" w:cstheme="majorBidi"/>
        </w:rPr>
      </w:pPr>
      <w:r w:rsidRPr="007E5C13">
        <w:rPr>
          <w:rFonts w:asciiTheme="majorBidi" w:hAnsiTheme="majorBidi" w:cstheme="majorBidi"/>
        </w:rPr>
        <w:t xml:space="preserve">[7] Katayama-Fujimura Y, </w:t>
      </w:r>
      <w:proofErr w:type="spellStart"/>
      <w:r w:rsidRPr="007E5C13">
        <w:rPr>
          <w:rFonts w:asciiTheme="majorBidi" w:hAnsiTheme="majorBidi" w:cstheme="majorBidi"/>
        </w:rPr>
        <w:t>Tsuzaki</w:t>
      </w:r>
      <w:proofErr w:type="spellEnd"/>
      <w:r w:rsidRPr="007E5C13">
        <w:rPr>
          <w:rFonts w:asciiTheme="majorBidi" w:hAnsiTheme="majorBidi" w:cstheme="majorBidi"/>
        </w:rPr>
        <w:t xml:space="preserve"> N, </w:t>
      </w:r>
      <w:proofErr w:type="spellStart"/>
      <w:r w:rsidRPr="007E5C13">
        <w:rPr>
          <w:rFonts w:asciiTheme="majorBidi" w:hAnsiTheme="majorBidi" w:cstheme="majorBidi"/>
        </w:rPr>
        <w:t>Kuraishi</w:t>
      </w:r>
      <w:proofErr w:type="spellEnd"/>
      <w:r w:rsidRPr="007E5C13">
        <w:rPr>
          <w:rFonts w:asciiTheme="majorBidi" w:hAnsiTheme="majorBidi" w:cstheme="majorBidi"/>
        </w:rPr>
        <w:t xml:space="preserve"> H.</w:t>
      </w:r>
      <w:r w:rsidR="00231D66" w:rsidRPr="007E5C13">
        <w:rPr>
          <w:rFonts w:asciiTheme="majorBidi" w:hAnsiTheme="majorBidi" w:cstheme="majorBidi"/>
        </w:rPr>
        <w:t xml:space="preserve"> Ubiquinone, fatty acid and DNA base composition determination as a guild to the taxonomy of the genus </w:t>
      </w:r>
      <w:r w:rsidRPr="007E5C13">
        <w:rPr>
          <w:rFonts w:asciiTheme="majorBidi" w:hAnsiTheme="majorBidi" w:cstheme="majorBidi"/>
          <w:i/>
          <w:iCs/>
        </w:rPr>
        <w:t>Thiobacillus</w:t>
      </w:r>
      <w:r w:rsidR="00231D66" w:rsidRPr="007E5C13">
        <w:rPr>
          <w:rFonts w:asciiTheme="majorBidi" w:hAnsiTheme="majorBidi" w:cstheme="majorBidi"/>
        </w:rPr>
        <w:t xml:space="preserve">. </w:t>
      </w:r>
      <w:proofErr w:type="gramStart"/>
      <w:r w:rsidR="00231D66" w:rsidRPr="007E5C13">
        <w:rPr>
          <w:rFonts w:asciiTheme="majorBidi" w:hAnsiTheme="majorBidi" w:cstheme="majorBidi"/>
        </w:rPr>
        <w:t xml:space="preserve">J Gen </w:t>
      </w:r>
      <w:proofErr w:type="spellStart"/>
      <w:r w:rsidR="00231D66" w:rsidRPr="007E5C13">
        <w:rPr>
          <w:rFonts w:asciiTheme="majorBidi" w:hAnsiTheme="majorBidi" w:cstheme="majorBidi"/>
        </w:rPr>
        <w:t>Microbiol</w:t>
      </w:r>
      <w:proofErr w:type="spellEnd"/>
      <w:r w:rsidR="00231D66" w:rsidRPr="007E5C13">
        <w:rPr>
          <w:rFonts w:asciiTheme="majorBidi" w:hAnsiTheme="majorBidi" w:cstheme="majorBidi"/>
        </w:rPr>
        <w:t>.</w:t>
      </w:r>
      <w:proofErr w:type="gramEnd"/>
      <w:r w:rsidRPr="007E5C13">
        <w:rPr>
          <w:rFonts w:asciiTheme="majorBidi" w:hAnsiTheme="majorBidi" w:cstheme="majorBidi"/>
        </w:rPr>
        <w:t xml:space="preserve"> 1982</w:t>
      </w:r>
      <w:proofErr w:type="gramStart"/>
      <w:r w:rsidRPr="007E5C13">
        <w:rPr>
          <w:rFonts w:asciiTheme="majorBidi" w:hAnsiTheme="majorBidi" w:cstheme="majorBidi"/>
        </w:rPr>
        <w:t>;128:</w:t>
      </w:r>
      <w:r w:rsidR="00231D66" w:rsidRPr="007E5C13">
        <w:rPr>
          <w:rFonts w:asciiTheme="majorBidi" w:hAnsiTheme="majorBidi" w:cstheme="majorBidi"/>
        </w:rPr>
        <w:t>1599</w:t>
      </w:r>
      <w:proofErr w:type="gramEnd"/>
      <w:r w:rsidR="00231D66" w:rsidRPr="007E5C13">
        <w:rPr>
          <w:rFonts w:asciiTheme="majorBidi" w:hAnsiTheme="majorBidi" w:cstheme="majorBidi"/>
        </w:rPr>
        <w:t>-1611.</w:t>
      </w:r>
    </w:p>
    <w:p w:rsidR="00427555" w:rsidRPr="007E5C13" w:rsidRDefault="00427555" w:rsidP="00427555">
      <w:pPr>
        <w:spacing w:line="480" w:lineRule="auto"/>
        <w:rPr>
          <w:rFonts w:asciiTheme="majorBidi" w:hAnsiTheme="majorBidi" w:cstheme="majorBidi"/>
        </w:rPr>
      </w:pPr>
      <w:r w:rsidRPr="007E5C13">
        <w:rPr>
          <w:rFonts w:asciiTheme="majorBidi" w:hAnsiTheme="majorBidi" w:cstheme="majorBidi"/>
        </w:rPr>
        <w:t>[8] Katayama-F</w:t>
      </w:r>
      <w:r w:rsidR="00B4125C" w:rsidRPr="007E5C13">
        <w:rPr>
          <w:rFonts w:asciiTheme="majorBidi" w:hAnsiTheme="majorBidi" w:cstheme="majorBidi"/>
        </w:rPr>
        <w:t>ujimura Y</w:t>
      </w:r>
      <w:r w:rsidRPr="007E5C13">
        <w:rPr>
          <w:rFonts w:asciiTheme="majorBidi" w:hAnsiTheme="majorBidi" w:cstheme="majorBidi"/>
        </w:rPr>
        <w:t xml:space="preserve">, </w:t>
      </w:r>
      <w:proofErr w:type="spellStart"/>
      <w:r w:rsidR="00B4125C" w:rsidRPr="007E5C13">
        <w:rPr>
          <w:rFonts w:asciiTheme="majorBidi" w:hAnsiTheme="majorBidi" w:cstheme="majorBidi"/>
        </w:rPr>
        <w:t>Enokizono</w:t>
      </w:r>
      <w:proofErr w:type="spellEnd"/>
      <w:r w:rsidR="00B4125C" w:rsidRPr="007E5C13">
        <w:rPr>
          <w:rFonts w:asciiTheme="majorBidi" w:hAnsiTheme="majorBidi" w:cstheme="majorBidi"/>
        </w:rPr>
        <w:t xml:space="preserve"> Y, Kaneko T, </w:t>
      </w:r>
      <w:proofErr w:type="spellStart"/>
      <w:r w:rsidR="00B4125C" w:rsidRPr="007E5C13">
        <w:rPr>
          <w:rFonts w:asciiTheme="majorBidi" w:hAnsiTheme="majorBidi" w:cstheme="majorBidi"/>
        </w:rPr>
        <w:t>Kuraishi</w:t>
      </w:r>
      <w:proofErr w:type="spellEnd"/>
      <w:r w:rsidRPr="007E5C13">
        <w:rPr>
          <w:rFonts w:asciiTheme="majorBidi" w:hAnsiTheme="majorBidi" w:cstheme="majorBidi"/>
        </w:rPr>
        <w:t xml:space="preserve"> H. Deoxyribonucleic acid homologies among species of the genus </w:t>
      </w:r>
      <w:r w:rsidRPr="007E5C13">
        <w:rPr>
          <w:rFonts w:asciiTheme="majorBidi" w:hAnsiTheme="majorBidi" w:cstheme="majorBidi"/>
          <w:i/>
        </w:rPr>
        <w:t>Thiobacillus</w:t>
      </w:r>
      <w:r w:rsidR="00B4125C" w:rsidRPr="007E5C13">
        <w:rPr>
          <w:rFonts w:asciiTheme="majorBidi" w:hAnsiTheme="majorBidi" w:cstheme="majorBidi"/>
        </w:rPr>
        <w:t xml:space="preserve">. </w:t>
      </w:r>
      <w:proofErr w:type="gramStart"/>
      <w:r w:rsidR="00B4125C" w:rsidRPr="007E5C13">
        <w:rPr>
          <w:rFonts w:asciiTheme="majorBidi" w:hAnsiTheme="majorBidi" w:cstheme="majorBidi"/>
        </w:rPr>
        <w:t xml:space="preserve">J Gen </w:t>
      </w:r>
      <w:proofErr w:type="spellStart"/>
      <w:r w:rsidR="00B4125C" w:rsidRPr="007E5C13">
        <w:rPr>
          <w:rFonts w:asciiTheme="majorBidi" w:hAnsiTheme="majorBidi" w:cstheme="majorBidi"/>
        </w:rPr>
        <w:t>Appl</w:t>
      </w:r>
      <w:proofErr w:type="spellEnd"/>
      <w:r w:rsidR="00B4125C" w:rsidRPr="007E5C13">
        <w:rPr>
          <w:rFonts w:asciiTheme="majorBidi" w:hAnsiTheme="majorBidi" w:cstheme="majorBidi"/>
        </w:rPr>
        <w:t xml:space="preserve"> </w:t>
      </w:r>
      <w:proofErr w:type="spellStart"/>
      <w:r w:rsidR="00B4125C" w:rsidRPr="007E5C13">
        <w:rPr>
          <w:rFonts w:asciiTheme="majorBidi" w:hAnsiTheme="majorBidi" w:cstheme="majorBidi"/>
        </w:rPr>
        <w:t>Microbiol</w:t>
      </w:r>
      <w:proofErr w:type="spellEnd"/>
      <w:r w:rsidR="00B4125C" w:rsidRPr="007E5C13">
        <w:rPr>
          <w:rFonts w:asciiTheme="majorBidi" w:hAnsiTheme="majorBidi" w:cstheme="majorBidi"/>
        </w:rPr>
        <w:t>.</w:t>
      </w:r>
      <w:proofErr w:type="gramEnd"/>
      <w:r w:rsidR="00B4125C" w:rsidRPr="007E5C13">
        <w:rPr>
          <w:rFonts w:asciiTheme="majorBidi" w:hAnsiTheme="majorBidi" w:cstheme="majorBidi"/>
        </w:rPr>
        <w:t xml:space="preserve"> 1983</w:t>
      </w:r>
      <w:proofErr w:type="gramStart"/>
      <w:r w:rsidR="00B4125C" w:rsidRPr="007E5C13">
        <w:rPr>
          <w:rFonts w:asciiTheme="majorBidi" w:hAnsiTheme="majorBidi" w:cstheme="majorBidi"/>
        </w:rPr>
        <w:t>;29:</w:t>
      </w:r>
      <w:r w:rsidRPr="007E5C13">
        <w:rPr>
          <w:rFonts w:asciiTheme="majorBidi" w:hAnsiTheme="majorBidi" w:cstheme="majorBidi"/>
        </w:rPr>
        <w:t>287</w:t>
      </w:r>
      <w:proofErr w:type="gramEnd"/>
      <w:r w:rsidRPr="007E5C13">
        <w:rPr>
          <w:rFonts w:asciiTheme="majorBidi" w:hAnsiTheme="majorBidi" w:cstheme="majorBidi"/>
        </w:rPr>
        <w:t xml:space="preserve">-295. </w:t>
      </w:r>
    </w:p>
    <w:p w:rsidR="003C3212" w:rsidRPr="007E5C13" w:rsidRDefault="00230CA2" w:rsidP="003C3212">
      <w:pPr>
        <w:spacing w:line="480" w:lineRule="auto"/>
        <w:rPr>
          <w:rFonts w:asciiTheme="majorBidi" w:hAnsiTheme="majorBidi" w:cstheme="majorBidi"/>
        </w:rPr>
      </w:pPr>
      <w:r w:rsidRPr="007E5C13">
        <w:rPr>
          <w:rFonts w:asciiTheme="majorBidi" w:hAnsiTheme="majorBidi" w:cstheme="majorBidi"/>
        </w:rPr>
        <w:lastRenderedPageBreak/>
        <w:t>[</w:t>
      </w:r>
      <w:r w:rsidR="00427555" w:rsidRPr="007E5C13">
        <w:rPr>
          <w:rFonts w:asciiTheme="majorBidi" w:hAnsiTheme="majorBidi" w:cstheme="majorBidi"/>
        </w:rPr>
        <w:t>9</w:t>
      </w:r>
      <w:r w:rsidRPr="007E5C13">
        <w:rPr>
          <w:rFonts w:asciiTheme="majorBidi" w:hAnsiTheme="majorBidi" w:cstheme="majorBidi"/>
        </w:rPr>
        <w:t xml:space="preserve">] </w:t>
      </w:r>
      <w:r w:rsidR="00B4125C" w:rsidRPr="007E5C13">
        <w:rPr>
          <w:rFonts w:asciiTheme="majorBidi" w:hAnsiTheme="majorBidi" w:cstheme="majorBidi"/>
        </w:rPr>
        <w:t>Katayama-Fujimura</w:t>
      </w:r>
      <w:r w:rsidR="008D7EAE" w:rsidRPr="007E5C13">
        <w:rPr>
          <w:rFonts w:asciiTheme="majorBidi" w:hAnsiTheme="majorBidi" w:cstheme="majorBidi"/>
        </w:rPr>
        <w:t xml:space="preserve"> </w:t>
      </w:r>
      <w:r w:rsidR="00B4125C" w:rsidRPr="007E5C13">
        <w:rPr>
          <w:rFonts w:asciiTheme="majorBidi" w:hAnsiTheme="majorBidi" w:cstheme="majorBidi"/>
        </w:rPr>
        <w:t xml:space="preserve">Y, </w:t>
      </w:r>
      <w:proofErr w:type="spellStart"/>
      <w:r w:rsidR="00B4125C" w:rsidRPr="007E5C13">
        <w:rPr>
          <w:rFonts w:asciiTheme="majorBidi" w:hAnsiTheme="majorBidi" w:cstheme="majorBidi"/>
        </w:rPr>
        <w:t>Tsuzaki</w:t>
      </w:r>
      <w:proofErr w:type="spellEnd"/>
      <w:r w:rsidR="00B4125C" w:rsidRPr="007E5C13">
        <w:rPr>
          <w:rFonts w:asciiTheme="majorBidi" w:hAnsiTheme="majorBidi" w:cstheme="majorBidi"/>
        </w:rPr>
        <w:t xml:space="preserve"> N, Hirata A, </w:t>
      </w:r>
      <w:proofErr w:type="spellStart"/>
      <w:r w:rsidR="00B4125C" w:rsidRPr="007E5C13">
        <w:rPr>
          <w:rFonts w:asciiTheme="majorBidi" w:hAnsiTheme="majorBidi" w:cstheme="majorBidi"/>
        </w:rPr>
        <w:t>Kuraishi</w:t>
      </w:r>
      <w:proofErr w:type="spellEnd"/>
      <w:r w:rsidR="00BF5971" w:rsidRPr="007E5C13">
        <w:rPr>
          <w:rFonts w:asciiTheme="majorBidi" w:hAnsiTheme="majorBidi" w:cstheme="majorBidi"/>
        </w:rPr>
        <w:t xml:space="preserve"> H. </w:t>
      </w:r>
      <w:r w:rsidR="001F1E6F" w:rsidRPr="007E5C13">
        <w:rPr>
          <w:rFonts w:asciiTheme="majorBidi" w:hAnsiTheme="majorBidi" w:cstheme="majorBidi"/>
        </w:rPr>
        <w:t>Polyhedral inclusion bodies (</w:t>
      </w:r>
      <w:proofErr w:type="spellStart"/>
      <w:r w:rsidR="001F1E6F" w:rsidRPr="007E5C13">
        <w:rPr>
          <w:rFonts w:asciiTheme="majorBidi" w:hAnsiTheme="majorBidi" w:cstheme="majorBidi"/>
        </w:rPr>
        <w:t>carboxysomes</w:t>
      </w:r>
      <w:proofErr w:type="spellEnd"/>
      <w:r w:rsidR="001F1E6F" w:rsidRPr="007E5C13">
        <w:rPr>
          <w:rFonts w:asciiTheme="majorBidi" w:hAnsiTheme="majorBidi" w:cstheme="majorBidi"/>
        </w:rPr>
        <w:t xml:space="preserve">) in </w:t>
      </w:r>
      <w:r w:rsidR="001F1E6F" w:rsidRPr="007E5C13">
        <w:rPr>
          <w:rFonts w:asciiTheme="majorBidi" w:hAnsiTheme="majorBidi" w:cstheme="majorBidi"/>
          <w:i/>
        </w:rPr>
        <w:t>Thiobacillus</w:t>
      </w:r>
      <w:r w:rsidR="001F1E6F" w:rsidRPr="007E5C13">
        <w:rPr>
          <w:rFonts w:asciiTheme="majorBidi" w:hAnsiTheme="majorBidi" w:cstheme="majorBidi"/>
        </w:rPr>
        <w:t xml:space="preserve"> species with</w:t>
      </w:r>
      <w:r w:rsidRPr="007E5C13">
        <w:rPr>
          <w:rFonts w:asciiTheme="majorBidi" w:hAnsiTheme="majorBidi" w:cstheme="majorBidi"/>
        </w:rPr>
        <w:t xml:space="preserve"> reference to the taxonomy of the Genus </w:t>
      </w:r>
      <w:r w:rsidRPr="007E5C13">
        <w:rPr>
          <w:rFonts w:asciiTheme="majorBidi" w:hAnsiTheme="majorBidi" w:cstheme="majorBidi"/>
          <w:i/>
        </w:rPr>
        <w:t>Thiobacillus</w:t>
      </w:r>
      <w:r w:rsidR="001F1E6F" w:rsidRPr="007E5C13">
        <w:rPr>
          <w:rFonts w:asciiTheme="majorBidi" w:hAnsiTheme="majorBidi" w:cstheme="majorBidi"/>
        </w:rPr>
        <w:t xml:space="preserve">. </w:t>
      </w:r>
      <w:proofErr w:type="gramStart"/>
      <w:r w:rsidR="00B4125C" w:rsidRPr="007E5C13">
        <w:rPr>
          <w:rFonts w:asciiTheme="majorBidi" w:hAnsiTheme="majorBidi" w:cstheme="majorBidi"/>
        </w:rPr>
        <w:t xml:space="preserve">J Gen </w:t>
      </w:r>
      <w:proofErr w:type="spellStart"/>
      <w:r w:rsidR="00B4125C" w:rsidRPr="007E5C13">
        <w:rPr>
          <w:rFonts w:asciiTheme="majorBidi" w:hAnsiTheme="majorBidi" w:cstheme="majorBidi"/>
        </w:rPr>
        <w:t>Appl</w:t>
      </w:r>
      <w:proofErr w:type="spellEnd"/>
      <w:r w:rsidR="00B4125C" w:rsidRPr="007E5C13">
        <w:rPr>
          <w:rFonts w:asciiTheme="majorBidi" w:hAnsiTheme="majorBidi" w:cstheme="majorBidi"/>
        </w:rPr>
        <w:t xml:space="preserve"> </w:t>
      </w:r>
      <w:proofErr w:type="spellStart"/>
      <w:r w:rsidR="00B4125C" w:rsidRPr="007E5C13">
        <w:rPr>
          <w:rFonts w:asciiTheme="majorBidi" w:hAnsiTheme="majorBidi" w:cstheme="majorBidi"/>
        </w:rPr>
        <w:t>Microbiol</w:t>
      </w:r>
      <w:proofErr w:type="spellEnd"/>
      <w:r w:rsidR="00B4125C" w:rsidRPr="007E5C13">
        <w:rPr>
          <w:rFonts w:asciiTheme="majorBidi" w:hAnsiTheme="majorBidi" w:cstheme="majorBidi"/>
        </w:rPr>
        <w:t>.</w:t>
      </w:r>
      <w:proofErr w:type="gramEnd"/>
      <w:r w:rsidR="00B4125C" w:rsidRPr="007E5C13">
        <w:rPr>
          <w:rFonts w:asciiTheme="majorBidi" w:hAnsiTheme="majorBidi" w:cstheme="majorBidi"/>
        </w:rPr>
        <w:t xml:space="preserve"> 1984</w:t>
      </w:r>
      <w:proofErr w:type="gramStart"/>
      <w:r w:rsidR="00B4125C" w:rsidRPr="007E5C13">
        <w:rPr>
          <w:rFonts w:asciiTheme="majorBidi" w:hAnsiTheme="majorBidi" w:cstheme="majorBidi"/>
        </w:rPr>
        <w:t>;30:</w:t>
      </w:r>
      <w:r w:rsidR="00BF5971" w:rsidRPr="007E5C13">
        <w:rPr>
          <w:rFonts w:asciiTheme="majorBidi" w:hAnsiTheme="majorBidi" w:cstheme="majorBidi"/>
        </w:rPr>
        <w:t>211</w:t>
      </w:r>
      <w:proofErr w:type="gramEnd"/>
      <w:r w:rsidR="00BF5971" w:rsidRPr="007E5C13">
        <w:rPr>
          <w:rFonts w:asciiTheme="majorBidi" w:hAnsiTheme="majorBidi" w:cstheme="majorBidi"/>
        </w:rPr>
        <w:t>-222.</w:t>
      </w:r>
    </w:p>
    <w:p w:rsidR="003C3212" w:rsidRPr="007E5C13" w:rsidRDefault="00427555" w:rsidP="003C3212">
      <w:pPr>
        <w:spacing w:line="480" w:lineRule="auto"/>
        <w:rPr>
          <w:rFonts w:asciiTheme="majorBidi" w:hAnsiTheme="majorBidi" w:cstheme="majorBidi"/>
        </w:rPr>
      </w:pPr>
      <w:r w:rsidRPr="007E5C13">
        <w:rPr>
          <w:rFonts w:asciiTheme="majorBidi" w:hAnsiTheme="majorBidi" w:cstheme="majorBidi"/>
        </w:rPr>
        <w:t>[10</w:t>
      </w:r>
      <w:r w:rsidR="00231D66" w:rsidRPr="007E5C13">
        <w:rPr>
          <w:rFonts w:asciiTheme="majorBidi" w:hAnsiTheme="majorBidi" w:cstheme="majorBidi"/>
        </w:rPr>
        <w:t xml:space="preserve">] </w:t>
      </w:r>
      <w:r w:rsidR="00B4125C" w:rsidRPr="007E5C13">
        <w:rPr>
          <w:rFonts w:asciiTheme="majorBidi" w:hAnsiTheme="majorBidi" w:cstheme="majorBidi"/>
        </w:rPr>
        <w:t>Kelly DP, Wood A</w:t>
      </w:r>
      <w:r w:rsidR="00BF5971" w:rsidRPr="007E5C13">
        <w:rPr>
          <w:rFonts w:asciiTheme="majorBidi" w:hAnsiTheme="majorBidi" w:cstheme="majorBidi"/>
        </w:rPr>
        <w:t xml:space="preserve">P. Confirmation of </w:t>
      </w:r>
      <w:r w:rsidRPr="007E5C13">
        <w:rPr>
          <w:rFonts w:asciiTheme="majorBidi" w:hAnsiTheme="majorBidi" w:cstheme="majorBidi"/>
          <w:i/>
        </w:rPr>
        <w:t xml:space="preserve">Thiobacillus </w:t>
      </w:r>
      <w:proofErr w:type="spellStart"/>
      <w:r w:rsidRPr="007E5C13">
        <w:rPr>
          <w:rFonts w:asciiTheme="majorBidi" w:hAnsiTheme="majorBidi" w:cstheme="majorBidi"/>
          <w:i/>
        </w:rPr>
        <w:t>denitrificans</w:t>
      </w:r>
      <w:proofErr w:type="spellEnd"/>
      <w:r w:rsidR="00BF5971" w:rsidRPr="007E5C13">
        <w:rPr>
          <w:rFonts w:asciiTheme="majorBidi" w:hAnsiTheme="majorBidi" w:cstheme="majorBidi"/>
        </w:rPr>
        <w:t xml:space="preserve"> as a species of the genus </w:t>
      </w:r>
      <w:r w:rsidRPr="007E5C13">
        <w:rPr>
          <w:rFonts w:asciiTheme="majorBidi" w:hAnsiTheme="majorBidi" w:cstheme="majorBidi"/>
          <w:i/>
        </w:rPr>
        <w:t>Thiobacillus</w:t>
      </w:r>
      <w:r w:rsidR="00BF5971" w:rsidRPr="007E5C13">
        <w:rPr>
          <w:rFonts w:asciiTheme="majorBidi" w:hAnsiTheme="majorBidi" w:cstheme="majorBidi"/>
        </w:rPr>
        <w:t xml:space="preserve">, in the </w:t>
      </w:r>
      <w:r w:rsidR="00BF5971" w:rsidRPr="007E5C13">
        <w:rPr>
          <w:rFonts w:asciiTheme="majorBidi" w:hAnsiTheme="majorBidi" w:cstheme="majorBidi"/>
          <w:i/>
          <w:iCs/>
        </w:rPr>
        <w:t>β</w:t>
      </w:r>
      <w:r w:rsidR="00BF5971" w:rsidRPr="007E5C13">
        <w:rPr>
          <w:rFonts w:asciiTheme="majorBidi" w:hAnsiTheme="majorBidi" w:cstheme="majorBidi"/>
        </w:rPr>
        <w:t xml:space="preserve">-subclass of the </w:t>
      </w:r>
      <w:proofErr w:type="spellStart"/>
      <w:r w:rsidRPr="007E5C13">
        <w:rPr>
          <w:rFonts w:asciiTheme="majorBidi" w:hAnsiTheme="majorBidi" w:cstheme="majorBidi"/>
          <w:iCs/>
        </w:rPr>
        <w:t>Proteobacteria</w:t>
      </w:r>
      <w:proofErr w:type="spellEnd"/>
      <w:r w:rsidR="00BF5971" w:rsidRPr="007E5C13">
        <w:rPr>
          <w:rFonts w:asciiTheme="majorBidi" w:hAnsiTheme="majorBidi" w:cstheme="majorBidi"/>
        </w:rPr>
        <w:t xml:space="preserve">, with strain </w:t>
      </w:r>
      <w:proofErr w:type="spellStart"/>
      <w:r w:rsidRPr="007E5C13">
        <w:rPr>
          <w:rFonts w:asciiTheme="majorBidi" w:hAnsiTheme="majorBidi" w:cstheme="majorBidi"/>
        </w:rPr>
        <w:t>NCIMB</w:t>
      </w:r>
      <w:proofErr w:type="spellEnd"/>
      <w:r w:rsidRPr="007E5C13">
        <w:rPr>
          <w:rFonts w:asciiTheme="majorBidi" w:hAnsiTheme="majorBidi" w:cstheme="majorBidi"/>
        </w:rPr>
        <w:t xml:space="preserve"> 9548</w:t>
      </w:r>
      <w:r w:rsidR="00BF5971" w:rsidRPr="007E5C13">
        <w:rPr>
          <w:rFonts w:asciiTheme="majorBidi" w:hAnsiTheme="majorBidi" w:cstheme="majorBidi"/>
        </w:rPr>
        <w:t xml:space="preserve"> as the type strain. </w:t>
      </w:r>
      <w:proofErr w:type="spellStart"/>
      <w:r w:rsidR="00BF5971" w:rsidRPr="007E5C13">
        <w:rPr>
          <w:rFonts w:asciiTheme="majorBidi" w:hAnsiTheme="majorBidi" w:cstheme="majorBidi"/>
        </w:rPr>
        <w:t>Int</w:t>
      </w:r>
      <w:proofErr w:type="spellEnd"/>
      <w:r w:rsidR="00BF5971" w:rsidRPr="007E5C13">
        <w:rPr>
          <w:rFonts w:asciiTheme="majorBidi" w:hAnsiTheme="majorBidi" w:cstheme="majorBidi"/>
        </w:rPr>
        <w:t xml:space="preserve"> J </w:t>
      </w:r>
      <w:proofErr w:type="spellStart"/>
      <w:r w:rsidR="00BF5971" w:rsidRPr="007E5C13">
        <w:rPr>
          <w:rFonts w:asciiTheme="majorBidi" w:hAnsiTheme="majorBidi" w:cstheme="majorBidi"/>
        </w:rPr>
        <w:t>Syst</w:t>
      </w:r>
      <w:proofErr w:type="spellEnd"/>
      <w:r w:rsidR="00BF5971" w:rsidRPr="007E5C13">
        <w:rPr>
          <w:rFonts w:asciiTheme="majorBidi" w:hAnsiTheme="majorBidi" w:cstheme="majorBidi"/>
        </w:rPr>
        <w:t xml:space="preserve"> </w:t>
      </w:r>
      <w:proofErr w:type="spellStart"/>
      <w:r w:rsidR="00BF5971" w:rsidRPr="007E5C13">
        <w:rPr>
          <w:rFonts w:asciiTheme="majorBidi" w:hAnsiTheme="majorBidi" w:cstheme="majorBidi"/>
        </w:rPr>
        <w:t>Evol</w:t>
      </w:r>
      <w:proofErr w:type="spellEnd"/>
      <w:r w:rsidR="00BF5971" w:rsidRPr="007E5C13">
        <w:rPr>
          <w:rFonts w:asciiTheme="majorBidi" w:hAnsiTheme="majorBidi" w:cstheme="majorBidi"/>
        </w:rPr>
        <w:t xml:space="preserve"> </w:t>
      </w:r>
      <w:proofErr w:type="spellStart"/>
      <w:r w:rsidR="00BF5971" w:rsidRPr="007E5C13">
        <w:rPr>
          <w:rFonts w:asciiTheme="majorBidi" w:hAnsiTheme="majorBidi" w:cstheme="majorBidi"/>
        </w:rPr>
        <w:t>Microbiol</w:t>
      </w:r>
      <w:proofErr w:type="spellEnd"/>
      <w:r w:rsidR="00BF5971" w:rsidRPr="007E5C13">
        <w:rPr>
          <w:rFonts w:asciiTheme="majorBidi" w:hAnsiTheme="majorBidi" w:cstheme="majorBidi"/>
        </w:rPr>
        <w:t>.</w:t>
      </w:r>
      <w:r w:rsidR="00B4125C" w:rsidRPr="007E5C13">
        <w:rPr>
          <w:rFonts w:asciiTheme="majorBidi" w:hAnsiTheme="majorBidi" w:cstheme="majorBidi"/>
        </w:rPr>
        <w:t xml:space="preserve"> 2000</w:t>
      </w:r>
      <w:proofErr w:type="gramStart"/>
      <w:r w:rsidR="00B4125C" w:rsidRPr="007E5C13">
        <w:rPr>
          <w:rFonts w:asciiTheme="majorBidi" w:hAnsiTheme="majorBidi" w:cstheme="majorBidi"/>
        </w:rPr>
        <w:t>;50:</w:t>
      </w:r>
      <w:r w:rsidR="009C6B9E" w:rsidRPr="007E5C13">
        <w:rPr>
          <w:rFonts w:asciiTheme="majorBidi" w:hAnsiTheme="majorBidi" w:cstheme="majorBidi"/>
        </w:rPr>
        <w:t>547</w:t>
      </w:r>
      <w:proofErr w:type="gramEnd"/>
      <w:r w:rsidR="009C6B9E" w:rsidRPr="007E5C13">
        <w:rPr>
          <w:rFonts w:asciiTheme="majorBidi" w:hAnsiTheme="majorBidi" w:cstheme="majorBidi"/>
        </w:rPr>
        <w:t>-550.</w:t>
      </w:r>
    </w:p>
    <w:p w:rsidR="005075F9" w:rsidRPr="007E5C13" w:rsidRDefault="00427555" w:rsidP="003C3212">
      <w:pPr>
        <w:spacing w:line="480" w:lineRule="auto"/>
        <w:rPr>
          <w:rFonts w:asciiTheme="majorBidi" w:hAnsiTheme="majorBidi" w:cstheme="majorBidi"/>
        </w:rPr>
      </w:pPr>
      <w:r w:rsidRPr="007E5C13">
        <w:rPr>
          <w:rFonts w:asciiTheme="majorBidi" w:hAnsiTheme="majorBidi" w:cstheme="majorBidi"/>
        </w:rPr>
        <w:t>[11</w:t>
      </w:r>
      <w:r w:rsidR="00DF48DF" w:rsidRPr="007E5C13">
        <w:rPr>
          <w:rFonts w:asciiTheme="majorBidi" w:hAnsiTheme="majorBidi" w:cstheme="majorBidi"/>
        </w:rPr>
        <w:t xml:space="preserve">] </w:t>
      </w:r>
      <w:proofErr w:type="spellStart"/>
      <w:r w:rsidR="00B4125C" w:rsidRPr="007E5C13">
        <w:rPr>
          <w:rFonts w:asciiTheme="majorBidi" w:hAnsiTheme="majorBidi" w:cstheme="majorBidi"/>
        </w:rPr>
        <w:t>Marmur</w:t>
      </w:r>
      <w:proofErr w:type="spellEnd"/>
      <w:r w:rsidR="00B4125C" w:rsidRPr="007E5C13">
        <w:rPr>
          <w:rFonts w:asciiTheme="majorBidi" w:hAnsiTheme="majorBidi" w:cstheme="majorBidi"/>
        </w:rPr>
        <w:t xml:space="preserve"> J, Doty</w:t>
      </w:r>
      <w:r w:rsidR="00E423AC" w:rsidRPr="007E5C13">
        <w:rPr>
          <w:rFonts w:asciiTheme="majorBidi" w:hAnsiTheme="majorBidi" w:cstheme="majorBidi"/>
        </w:rPr>
        <w:t xml:space="preserve"> P. Determination of the base composition of deoxyribonucleic acid from its thermal denaturation temperature. J </w:t>
      </w:r>
      <w:proofErr w:type="spellStart"/>
      <w:r w:rsidR="00E423AC" w:rsidRPr="007E5C13">
        <w:rPr>
          <w:rFonts w:asciiTheme="majorBidi" w:hAnsiTheme="majorBidi" w:cstheme="majorBidi"/>
        </w:rPr>
        <w:t>Mol</w:t>
      </w:r>
      <w:proofErr w:type="spellEnd"/>
      <w:r w:rsidR="00E423AC" w:rsidRPr="007E5C13">
        <w:rPr>
          <w:rFonts w:asciiTheme="majorBidi" w:hAnsiTheme="majorBidi" w:cstheme="majorBidi"/>
        </w:rPr>
        <w:t xml:space="preserve"> Biol.</w:t>
      </w:r>
      <w:r w:rsidR="00B4125C" w:rsidRPr="007E5C13">
        <w:rPr>
          <w:rFonts w:asciiTheme="majorBidi" w:hAnsiTheme="majorBidi" w:cstheme="majorBidi"/>
        </w:rPr>
        <w:t xml:space="preserve"> 1962</w:t>
      </w:r>
      <w:proofErr w:type="gramStart"/>
      <w:r w:rsidR="00B4125C" w:rsidRPr="007E5C13">
        <w:rPr>
          <w:rFonts w:asciiTheme="majorBidi" w:hAnsiTheme="majorBidi" w:cstheme="majorBidi"/>
        </w:rPr>
        <w:t>;5:</w:t>
      </w:r>
      <w:r w:rsidR="00E423AC" w:rsidRPr="007E5C13">
        <w:rPr>
          <w:rFonts w:asciiTheme="majorBidi" w:hAnsiTheme="majorBidi" w:cstheme="majorBidi"/>
        </w:rPr>
        <w:t>109</w:t>
      </w:r>
      <w:proofErr w:type="gramEnd"/>
      <w:r w:rsidR="00E423AC" w:rsidRPr="007E5C13">
        <w:rPr>
          <w:rFonts w:asciiTheme="majorBidi" w:hAnsiTheme="majorBidi" w:cstheme="majorBidi"/>
        </w:rPr>
        <w:t>-118.</w:t>
      </w:r>
    </w:p>
    <w:p w:rsidR="003C3212" w:rsidRPr="007E5C13" w:rsidRDefault="005075F9" w:rsidP="00123E87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7E5C13">
        <w:rPr>
          <w:rFonts w:asciiTheme="majorBidi" w:hAnsiTheme="majorBidi" w:cstheme="majorBidi"/>
        </w:rPr>
        <w:t>[</w:t>
      </w:r>
      <w:r w:rsidR="00F37C3C" w:rsidRPr="007E5C13">
        <w:rPr>
          <w:rFonts w:asciiTheme="majorBidi" w:hAnsiTheme="majorBidi" w:cstheme="majorBidi"/>
        </w:rPr>
        <w:t>12</w:t>
      </w:r>
      <w:r w:rsidRPr="007E5C13">
        <w:rPr>
          <w:rFonts w:asciiTheme="majorBidi" w:hAnsiTheme="majorBidi" w:cstheme="majorBidi"/>
        </w:rPr>
        <w:t>]</w:t>
      </w:r>
      <w:r w:rsidR="00123E87" w:rsidRPr="007E5C13">
        <w:rPr>
          <w:rFonts w:asciiTheme="majorBidi" w:hAnsiTheme="majorBidi" w:cstheme="majorBidi"/>
        </w:rPr>
        <w:t xml:space="preserve"> </w:t>
      </w:r>
      <w:r w:rsidR="001253D1" w:rsidRPr="007E5C13">
        <w:rPr>
          <w:rFonts w:asciiTheme="majorBidi" w:hAnsiTheme="majorBidi" w:cstheme="majorBidi"/>
        </w:rPr>
        <w:t xml:space="preserve">Boden </w:t>
      </w:r>
      <w:r w:rsidR="00B4125C" w:rsidRPr="007E5C13">
        <w:rPr>
          <w:rFonts w:asciiTheme="majorBidi" w:hAnsiTheme="majorBidi" w:cstheme="majorBidi"/>
        </w:rPr>
        <w:t xml:space="preserve">R, Hutt LP, </w:t>
      </w:r>
      <w:proofErr w:type="spellStart"/>
      <w:r w:rsidR="00B4125C" w:rsidRPr="007E5C13">
        <w:rPr>
          <w:rFonts w:asciiTheme="majorBidi" w:hAnsiTheme="majorBidi" w:cstheme="majorBidi"/>
        </w:rPr>
        <w:t>Huntemann</w:t>
      </w:r>
      <w:proofErr w:type="spellEnd"/>
      <w:r w:rsidR="00B4125C" w:rsidRPr="007E5C13">
        <w:rPr>
          <w:rFonts w:asciiTheme="majorBidi" w:hAnsiTheme="majorBidi" w:cstheme="majorBidi"/>
        </w:rPr>
        <w:t xml:space="preserve"> M</w:t>
      </w:r>
      <w:r w:rsidR="001253D1" w:rsidRPr="007E5C13">
        <w:rPr>
          <w:rFonts w:asciiTheme="majorBidi" w:hAnsiTheme="majorBidi" w:cstheme="majorBidi"/>
        </w:rPr>
        <w:t xml:space="preserve">, </w:t>
      </w:r>
      <w:proofErr w:type="spellStart"/>
      <w:r w:rsidR="001253D1" w:rsidRPr="007E5C13">
        <w:rPr>
          <w:rFonts w:asciiTheme="majorBidi" w:hAnsiTheme="majorBidi" w:cstheme="majorBidi"/>
        </w:rPr>
        <w:t>Clum</w:t>
      </w:r>
      <w:proofErr w:type="spellEnd"/>
      <w:r w:rsidR="00B4125C" w:rsidRPr="007E5C13">
        <w:rPr>
          <w:rFonts w:asciiTheme="majorBidi" w:hAnsiTheme="majorBidi" w:cstheme="majorBidi"/>
        </w:rPr>
        <w:t xml:space="preserve"> A</w:t>
      </w:r>
      <w:r w:rsidR="001253D1" w:rsidRPr="007E5C13">
        <w:rPr>
          <w:rFonts w:asciiTheme="majorBidi" w:hAnsiTheme="majorBidi" w:cstheme="majorBidi"/>
        </w:rPr>
        <w:t xml:space="preserve">, Pillay </w:t>
      </w:r>
      <w:r w:rsidR="00B4125C" w:rsidRPr="007E5C13">
        <w:rPr>
          <w:rFonts w:asciiTheme="majorBidi" w:hAnsiTheme="majorBidi" w:cstheme="majorBidi"/>
        </w:rPr>
        <w:t>M</w:t>
      </w:r>
      <w:r w:rsidR="001253D1" w:rsidRPr="007E5C13">
        <w:rPr>
          <w:rFonts w:asciiTheme="majorBidi" w:hAnsiTheme="majorBidi" w:cstheme="majorBidi"/>
        </w:rPr>
        <w:t xml:space="preserve">, </w:t>
      </w:r>
      <w:proofErr w:type="spellStart"/>
      <w:r w:rsidR="001253D1" w:rsidRPr="007E5C13">
        <w:rPr>
          <w:rFonts w:asciiTheme="majorBidi" w:hAnsiTheme="majorBidi" w:cstheme="majorBidi"/>
        </w:rPr>
        <w:t>Palaniappan</w:t>
      </w:r>
      <w:proofErr w:type="spellEnd"/>
      <w:r w:rsidR="00B4125C" w:rsidRPr="007E5C13">
        <w:rPr>
          <w:rFonts w:asciiTheme="majorBidi" w:hAnsiTheme="majorBidi" w:cstheme="majorBidi"/>
        </w:rPr>
        <w:t xml:space="preserve"> K</w:t>
      </w:r>
      <w:r w:rsidR="001253D1" w:rsidRPr="007E5C13">
        <w:rPr>
          <w:rFonts w:asciiTheme="majorBidi" w:hAnsiTheme="majorBidi" w:cstheme="majorBidi"/>
        </w:rPr>
        <w:t xml:space="preserve">, Varghese </w:t>
      </w:r>
      <w:r w:rsidR="00B4125C" w:rsidRPr="007E5C13">
        <w:rPr>
          <w:rFonts w:asciiTheme="majorBidi" w:hAnsiTheme="majorBidi" w:cstheme="majorBidi"/>
        </w:rPr>
        <w:t>N</w:t>
      </w:r>
      <w:r w:rsidR="001253D1" w:rsidRPr="007E5C13">
        <w:rPr>
          <w:rFonts w:asciiTheme="majorBidi" w:hAnsiTheme="majorBidi" w:cstheme="majorBidi"/>
        </w:rPr>
        <w:t xml:space="preserve">, </w:t>
      </w:r>
      <w:proofErr w:type="spellStart"/>
      <w:r w:rsidR="001253D1" w:rsidRPr="007E5C13">
        <w:rPr>
          <w:rFonts w:asciiTheme="majorBidi" w:hAnsiTheme="majorBidi" w:cstheme="majorBidi"/>
        </w:rPr>
        <w:t>Mikhailova</w:t>
      </w:r>
      <w:proofErr w:type="spellEnd"/>
      <w:r w:rsidR="001253D1" w:rsidRPr="007E5C13">
        <w:rPr>
          <w:rFonts w:asciiTheme="majorBidi" w:hAnsiTheme="majorBidi" w:cstheme="majorBidi"/>
        </w:rPr>
        <w:t xml:space="preserve"> </w:t>
      </w:r>
      <w:r w:rsidR="00B4125C" w:rsidRPr="007E5C13">
        <w:rPr>
          <w:rFonts w:asciiTheme="majorBidi" w:hAnsiTheme="majorBidi" w:cstheme="majorBidi"/>
        </w:rPr>
        <w:t>N</w:t>
      </w:r>
      <w:r w:rsidR="001253D1" w:rsidRPr="007E5C13">
        <w:rPr>
          <w:rFonts w:asciiTheme="majorBidi" w:hAnsiTheme="majorBidi" w:cstheme="majorBidi"/>
        </w:rPr>
        <w:t xml:space="preserve">, </w:t>
      </w:r>
      <w:proofErr w:type="spellStart"/>
      <w:r w:rsidR="001253D1" w:rsidRPr="007E5C13">
        <w:rPr>
          <w:rFonts w:asciiTheme="majorBidi" w:hAnsiTheme="majorBidi" w:cstheme="majorBidi"/>
        </w:rPr>
        <w:t>Stamatis</w:t>
      </w:r>
      <w:proofErr w:type="spellEnd"/>
      <w:r w:rsidR="001253D1" w:rsidRPr="007E5C13">
        <w:rPr>
          <w:rFonts w:asciiTheme="majorBidi" w:hAnsiTheme="majorBidi" w:cstheme="majorBidi"/>
        </w:rPr>
        <w:t xml:space="preserve"> </w:t>
      </w:r>
      <w:r w:rsidR="00B4125C" w:rsidRPr="007E5C13">
        <w:rPr>
          <w:rFonts w:asciiTheme="majorBidi" w:hAnsiTheme="majorBidi" w:cstheme="majorBidi"/>
        </w:rPr>
        <w:t>D</w:t>
      </w:r>
      <w:r w:rsidR="001253D1" w:rsidRPr="007E5C13">
        <w:rPr>
          <w:rFonts w:asciiTheme="majorBidi" w:hAnsiTheme="majorBidi" w:cstheme="majorBidi"/>
        </w:rPr>
        <w:t xml:space="preserve">, Reddy </w:t>
      </w:r>
      <w:r w:rsidR="00B4125C" w:rsidRPr="007E5C13">
        <w:rPr>
          <w:rFonts w:asciiTheme="majorBidi" w:hAnsiTheme="majorBidi" w:cstheme="majorBidi"/>
        </w:rPr>
        <w:t>T</w:t>
      </w:r>
      <w:r w:rsidR="001253D1" w:rsidRPr="007E5C13">
        <w:rPr>
          <w:rFonts w:asciiTheme="majorBidi" w:hAnsiTheme="majorBidi" w:cstheme="majorBidi"/>
        </w:rPr>
        <w:t xml:space="preserve">, </w:t>
      </w:r>
      <w:proofErr w:type="spellStart"/>
      <w:r w:rsidR="001253D1" w:rsidRPr="007E5C13">
        <w:rPr>
          <w:rFonts w:asciiTheme="majorBidi" w:hAnsiTheme="majorBidi" w:cstheme="majorBidi"/>
        </w:rPr>
        <w:t>Ngan</w:t>
      </w:r>
      <w:proofErr w:type="spellEnd"/>
      <w:r w:rsidR="00B4125C" w:rsidRPr="007E5C13">
        <w:rPr>
          <w:rFonts w:asciiTheme="majorBidi" w:hAnsiTheme="majorBidi" w:cstheme="majorBidi"/>
        </w:rPr>
        <w:t xml:space="preserve"> CY, </w:t>
      </w:r>
      <w:proofErr w:type="spellStart"/>
      <w:r w:rsidR="00B4125C" w:rsidRPr="007E5C13">
        <w:rPr>
          <w:rFonts w:asciiTheme="majorBidi" w:hAnsiTheme="majorBidi" w:cstheme="majorBidi"/>
        </w:rPr>
        <w:t>Daum</w:t>
      </w:r>
      <w:proofErr w:type="spellEnd"/>
      <w:r w:rsidR="00B4125C" w:rsidRPr="007E5C13">
        <w:rPr>
          <w:rFonts w:asciiTheme="majorBidi" w:hAnsiTheme="majorBidi" w:cstheme="majorBidi"/>
        </w:rPr>
        <w:t xml:space="preserve"> C</w:t>
      </w:r>
      <w:r w:rsidR="001253D1" w:rsidRPr="007E5C13">
        <w:rPr>
          <w:rFonts w:asciiTheme="majorBidi" w:hAnsiTheme="majorBidi" w:cstheme="majorBidi"/>
        </w:rPr>
        <w:t>,</w:t>
      </w:r>
      <w:r w:rsidR="00123E87" w:rsidRPr="007E5C13">
        <w:rPr>
          <w:rFonts w:asciiTheme="majorBidi" w:hAnsiTheme="majorBidi" w:cstheme="majorBidi"/>
        </w:rPr>
        <w:t xml:space="preserve"> Shapiro</w:t>
      </w:r>
      <w:r w:rsidR="00B4125C" w:rsidRPr="007E5C13">
        <w:rPr>
          <w:rFonts w:asciiTheme="majorBidi" w:hAnsiTheme="majorBidi" w:cstheme="majorBidi"/>
        </w:rPr>
        <w:t xml:space="preserve"> N</w:t>
      </w:r>
      <w:r w:rsidR="00123E87" w:rsidRPr="007E5C13">
        <w:rPr>
          <w:rFonts w:asciiTheme="majorBidi" w:hAnsiTheme="majorBidi" w:cstheme="majorBidi"/>
        </w:rPr>
        <w:t>, Markowitz</w:t>
      </w:r>
      <w:r w:rsidR="00B4125C" w:rsidRPr="007E5C13">
        <w:rPr>
          <w:rFonts w:asciiTheme="majorBidi" w:hAnsiTheme="majorBidi" w:cstheme="majorBidi"/>
        </w:rPr>
        <w:t xml:space="preserve"> V</w:t>
      </w:r>
      <w:r w:rsidR="00123E87" w:rsidRPr="007E5C13">
        <w:rPr>
          <w:rFonts w:asciiTheme="majorBidi" w:hAnsiTheme="majorBidi" w:cstheme="majorBidi"/>
        </w:rPr>
        <w:t xml:space="preserve">, </w:t>
      </w:r>
      <w:proofErr w:type="spellStart"/>
      <w:r w:rsidR="00123E87" w:rsidRPr="007E5C13">
        <w:rPr>
          <w:rFonts w:asciiTheme="majorBidi" w:hAnsiTheme="majorBidi" w:cstheme="majorBidi"/>
        </w:rPr>
        <w:t>Ivanova</w:t>
      </w:r>
      <w:proofErr w:type="spellEnd"/>
      <w:r w:rsidR="00B4125C" w:rsidRPr="007E5C13">
        <w:rPr>
          <w:rFonts w:asciiTheme="majorBidi" w:hAnsiTheme="majorBidi" w:cstheme="majorBidi"/>
        </w:rPr>
        <w:t xml:space="preserve"> N,  </w:t>
      </w:r>
      <w:proofErr w:type="spellStart"/>
      <w:r w:rsidR="00B4125C" w:rsidRPr="007E5C13">
        <w:rPr>
          <w:rFonts w:asciiTheme="majorBidi" w:hAnsiTheme="majorBidi" w:cstheme="majorBidi"/>
        </w:rPr>
        <w:t>Woyke</w:t>
      </w:r>
      <w:proofErr w:type="spellEnd"/>
      <w:r w:rsidR="00B4125C" w:rsidRPr="007E5C13">
        <w:rPr>
          <w:rFonts w:asciiTheme="majorBidi" w:hAnsiTheme="majorBidi" w:cstheme="majorBidi"/>
        </w:rPr>
        <w:t xml:space="preserve"> T,</w:t>
      </w:r>
      <w:r w:rsidR="00123E87" w:rsidRPr="007E5C13">
        <w:rPr>
          <w:rFonts w:asciiTheme="majorBidi" w:hAnsiTheme="majorBidi" w:cstheme="majorBidi"/>
        </w:rPr>
        <w:t xml:space="preserve"> </w:t>
      </w:r>
      <w:proofErr w:type="spellStart"/>
      <w:r w:rsidR="00123E87" w:rsidRPr="007E5C13">
        <w:rPr>
          <w:rFonts w:asciiTheme="majorBidi" w:hAnsiTheme="majorBidi" w:cstheme="majorBidi"/>
        </w:rPr>
        <w:t>Kyrpides</w:t>
      </w:r>
      <w:proofErr w:type="spellEnd"/>
      <w:r w:rsidR="00B4125C" w:rsidRPr="007E5C13">
        <w:rPr>
          <w:rFonts w:asciiTheme="majorBidi" w:hAnsiTheme="majorBidi" w:cstheme="majorBidi"/>
        </w:rPr>
        <w:t xml:space="preserve"> N</w:t>
      </w:r>
      <w:r w:rsidR="00123E87" w:rsidRPr="007E5C13">
        <w:rPr>
          <w:rFonts w:asciiTheme="majorBidi" w:hAnsiTheme="majorBidi" w:cstheme="majorBidi"/>
        </w:rPr>
        <w:t xml:space="preserve">. Permanent draft genome of </w:t>
      </w:r>
      <w:proofErr w:type="spellStart"/>
      <w:r w:rsidR="00123E87" w:rsidRPr="007E5C13">
        <w:rPr>
          <w:rFonts w:asciiTheme="majorBidi" w:hAnsiTheme="majorBidi" w:cstheme="majorBidi"/>
          <w:i/>
          <w:iCs/>
        </w:rPr>
        <w:t>Thermithiobaclillus</w:t>
      </w:r>
      <w:proofErr w:type="spellEnd"/>
      <w:r w:rsidR="00123E87" w:rsidRPr="007E5C13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123E87" w:rsidRPr="007E5C13">
        <w:rPr>
          <w:rFonts w:asciiTheme="majorBidi" w:hAnsiTheme="majorBidi" w:cstheme="majorBidi"/>
          <w:i/>
          <w:iCs/>
        </w:rPr>
        <w:t>tepidarius</w:t>
      </w:r>
      <w:proofErr w:type="spellEnd"/>
      <w:r w:rsidRPr="007E5C13">
        <w:rPr>
          <w:rFonts w:asciiTheme="majorBidi" w:hAnsiTheme="majorBidi" w:cstheme="majorBidi"/>
        </w:rPr>
        <w:t xml:space="preserve"> </w:t>
      </w:r>
      <w:r w:rsidR="00123E87" w:rsidRPr="007E5C13">
        <w:rPr>
          <w:rFonts w:asciiTheme="majorBidi" w:hAnsiTheme="majorBidi" w:cstheme="majorBidi"/>
        </w:rPr>
        <w:t>DSM 3134</w:t>
      </w:r>
      <w:r w:rsidR="00123E87" w:rsidRPr="007E5C13">
        <w:rPr>
          <w:rFonts w:asciiTheme="majorBidi" w:hAnsiTheme="majorBidi" w:cstheme="majorBidi"/>
          <w:vertAlign w:val="superscript"/>
        </w:rPr>
        <w:t>T</w:t>
      </w:r>
      <w:r w:rsidR="00123E87" w:rsidRPr="007E5C13">
        <w:rPr>
          <w:rFonts w:asciiTheme="majorBidi" w:hAnsiTheme="majorBidi" w:cstheme="majorBidi"/>
        </w:rPr>
        <w:t xml:space="preserve">, a moderately </w:t>
      </w:r>
      <w:proofErr w:type="spellStart"/>
      <w:r w:rsidR="00123E87" w:rsidRPr="007E5C13">
        <w:rPr>
          <w:rFonts w:asciiTheme="majorBidi" w:hAnsiTheme="majorBidi" w:cstheme="majorBidi"/>
        </w:rPr>
        <w:t>thermophilic</w:t>
      </w:r>
      <w:proofErr w:type="spellEnd"/>
      <w:r w:rsidR="00123E87" w:rsidRPr="007E5C13">
        <w:rPr>
          <w:rFonts w:asciiTheme="majorBidi" w:hAnsiTheme="majorBidi" w:cstheme="majorBidi"/>
        </w:rPr>
        <w:t xml:space="preserve">, </w:t>
      </w:r>
      <w:proofErr w:type="spellStart"/>
      <w:r w:rsidR="00123E87" w:rsidRPr="007E5C13">
        <w:rPr>
          <w:rFonts w:asciiTheme="majorBidi" w:hAnsiTheme="majorBidi" w:cstheme="majorBidi"/>
        </w:rPr>
        <w:t>obligately</w:t>
      </w:r>
      <w:proofErr w:type="spellEnd"/>
      <w:r w:rsidR="00123E87" w:rsidRPr="007E5C13">
        <w:rPr>
          <w:rFonts w:asciiTheme="majorBidi" w:hAnsiTheme="majorBidi" w:cstheme="majorBidi"/>
        </w:rPr>
        <w:t xml:space="preserve"> </w:t>
      </w:r>
      <w:proofErr w:type="spellStart"/>
      <w:r w:rsidR="00123E87" w:rsidRPr="007E5C13">
        <w:rPr>
          <w:rFonts w:asciiTheme="majorBidi" w:hAnsiTheme="majorBidi" w:cstheme="majorBidi"/>
        </w:rPr>
        <w:t>chemolithoautotrophic</w:t>
      </w:r>
      <w:proofErr w:type="spellEnd"/>
      <w:r w:rsidR="00123E87" w:rsidRPr="007E5C13">
        <w:rPr>
          <w:rFonts w:asciiTheme="majorBidi" w:hAnsiTheme="majorBidi" w:cstheme="majorBidi"/>
        </w:rPr>
        <w:t xml:space="preserve"> member of the </w:t>
      </w:r>
      <w:proofErr w:type="spellStart"/>
      <w:r w:rsidRPr="007E5C13">
        <w:rPr>
          <w:rFonts w:asciiTheme="majorBidi" w:hAnsiTheme="majorBidi" w:cstheme="majorBidi"/>
          <w:i/>
        </w:rPr>
        <w:t>Acidithiobacilli</w:t>
      </w:r>
      <w:r w:rsidRPr="007E5C13">
        <w:rPr>
          <w:rFonts w:asciiTheme="majorBidi" w:hAnsiTheme="majorBidi" w:cstheme="majorBidi"/>
          <w:iCs/>
        </w:rPr>
        <w:t>a</w:t>
      </w:r>
      <w:proofErr w:type="spellEnd"/>
      <w:r w:rsidR="00123E87" w:rsidRPr="007E5C13">
        <w:rPr>
          <w:rFonts w:asciiTheme="majorBidi" w:hAnsiTheme="majorBidi" w:cstheme="majorBidi"/>
        </w:rPr>
        <w:t xml:space="preserve">. </w:t>
      </w:r>
      <w:r>
        <w:commentReference w:id="0"/>
      </w:r>
      <w:proofErr w:type="gramStart"/>
      <w:r w:rsidR="00123E87" w:rsidRPr="007E5C13">
        <w:rPr>
          <w:rFonts w:ascii="Times New Roman" w:hAnsi="Times New Roman" w:cs="Times New Roman"/>
        </w:rPr>
        <w:t>Standards in Genomic Sciences</w:t>
      </w:r>
      <w:r w:rsidR="00CC297E" w:rsidRPr="007E5C13">
        <w:rPr>
          <w:rFonts w:ascii="Times New Roman" w:hAnsi="Times New Roman" w:cs="Times New Roman"/>
        </w:rPr>
        <w:t>.</w:t>
      </w:r>
      <w:proofErr w:type="gramEnd"/>
      <w:r w:rsidR="00CC297E" w:rsidRPr="007E5C13">
        <w:rPr>
          <w:rFonts w:ascii="Times New Roman" w:hAnsi="Times New Roman" w:cs="Times New Roman"/>
        </w:rPr>
        <w:t xml:space="preserve"> </w:t>
      </w:r>
      <w:r w:rsidR="00B4125C" w:rsidRPr="007E5C13">
        <w:rPr>
          <w:rFonts w:ascii="Times New Roman" w:hAnsi="Times New Roman" w:cs="Times New Roman"/>
          <w:color w:val="000000" w:themeColor="text1"/>
        </w:rPr>
        <w:t>2016; 11</w:t>
      </w:r>
      <w:proofErr w:type="gramStart"/>
      <w:r w:rsidR="00B4125C" w:rsidRPr="007E5C13">
        <w:rPr>
          <w:rFonts w:ascii="Times New Roman" w:hAnsi="Times New Roman" w:cs="Times New Roman"/>
          <w:color w:val="000000" w:themeColor="text1"/>
        </w:rPr>
        <w:t>:</w:t>
      </w:r>
      <w:r w:rsidR="00CC297E" w:rsidRPr="007E5C13">
        <w:rPr>
          <w:rFonts w:ascii="Times New Roman" w:hAnsi="Times New Roman" w:cs="Times New Roman"/>
          <w:color w:val="000000" w:themeColor="text1"/>
        </w:rPr>
        <w:t>DOI</w:t>
      </w:r>
      <w:proofErr w:type="gramEnd"/>
      <w:r w:rsidR="00CC297E" w:rsidRPr="007E5C13">
        <w:rPr>
          <w:rFonts w:ascii="Times New Roman" w:hAnsi="Times New Roman" w:cs="Times New Roman"/>
          <w:color w:val="000000" w:themeColor="text1"/>
        </w:rPr>
        <w:t xml:space="preserve"> 10.1186/s40793-016-0188-0</w:t>
      </w:r>
    </w:p>
    <w:p w:rsidR="008664D0" w:rsidRPr="007E5C13" w:rsidRDefault="008664D0" w:rsidP="00123E87">
      <w:pPr>
        <w:spacing w:line="480" w:lineRule="auto"/>
        <w:rPr>
          <w:rFonts w:ascii="Times New Roman" w:hAnsi="Times New Roman" w:cs="Times New Roman"/>
        </w:rPr>
      </w:pPr>
      <w:r w:rsidRPr="007E5C13">
        <w:rPr>
          <w:rFonts w:ascii="Times New Roman" w:hAnsi="Times New Roman" w:cs="Times New Roman"/>
        </w:rPr>
        <w:t xml:space="preserve">[13] </w:t>
      </w:r>
      <w:proofErr w:type="spellStart"/>
      <w:r w:rsidRPr="007E5C13">
        <w:rPr>
          <w:rFonts w:ascii="Times New Roman" w:hAnsi="Times New Roman" w:cs="Times New Roman"/>
        </w:rPr>
        <w:t>Pagani</w:t>
      </w:r>
      <w:proofErr w:type="spellEnd"/>
      <w:r w:rsidRPr="007E5C13">
        <w:rPr>
          <w:rFonts w:ascii="Times New Roman" w:hAnsi="Times New Roman" w:cs="Times New Roman"/>
        </w:rPr>
        <w:t xml:space="preserve"> I, </w:t>
      </w:r>
      <w:proofErr w:type="spellStart"/>
      <w:r w:rsidRPr="007E5C13">
        <w:rPr>
          <w:rFonts w:ascii="Times New Roman" w:hAnsi="Times New Roman" w:cs="Times New Roman"/>
        </w:rPr>
        <w:t>Liolios</w:t>
      </w:r>
      <w:proofErr w:type="spellEnd"/>
      <w:r w:rsidRPr="007E5C13">
        <w:rPr>
          <w:rFonts w:ascii="Times New Roman" w:hAnsi="Times New Roman" w:cs="Times New Roman"/>
        </w:rPr>
        <w:t xml:space="preserve"> K, </w:t>
      </w:r>
      <w:proofErr w:type="spellStart"/>
      <w:r w:rsidRPr="007E5C13">
        <w:rPr>
          <w:rFonts w:ascii="Times New Roman" w:hAnsi="Times New Roman" w:cs="Times New Roman"/>
        </w:rPr>
        <w:t>Jansson</w:t>
      </w:r>
      <w:proofErr w:type="spellEnd"/>
      <w:r w:rsidRPr="007E5C13">
        <w:rPr>
          <w:rFonts w:ascii="Times New Roman" w:hAnsi="Times New Roman" w:cs="Times New Roman"/>
        </w:rPr>
        <w:t xml:space="preserve"> J, Chen IM, </w:t>
      </w:r>
      <w:proofErr w:type="spellStart"/>
      <w:r w:rsidRPr="007E5C13">
        <w:rPr>
          <w:rFonts w:ascii="Times New Roman" w:hAnsi="Times New Roman" w:cs="Times New Roman"/>
        </w:rPr>
        <w:t>Smirnova</w:t>
      </w:r>
      <w:proofErr w:type="spellEnd"/>
      <w:r w:rsidRPr="007E5C13">
        <w:rPr>
          <w:rFonts w:ascii="Times New Roman" w:hAnsi="Times New Roman" w:cs="Times New Roman"/>
        </w:rPr>
        <w:t xml:space="preserve"> T, </w:t>
      </w:r>
      <w:proofErr w:type="spellStart"/>
      <w:r w:rsidRPr="007E5C13">
        <w:rPr>
          <w:rFonts w:ascii="Times New Roman" w:hAnsi="Times New Roman" w:cs="Times New Roman"/>
        </w:rPr>
        <w:t>Nosrat</w:t>
      </w:r>
      <w:proofErr w:type="spellEnd"/>
      <w:r w:rsidRPr="007E5C13">
        <w:rPr>
          <w:rFonts w:ascii="Times New Roman" w:hAnsi="Times New Roman" w:cs="Times New Roman"/>
        </w:rPr>
        <w:t xml:space="preserve"> B, et al. The Genomes </w:t>
      </w:r>
      <w:proofErr w:type="spellStart"/>
      <w:r w:rsidRPr="007E5C13">
        <w:rPr>
          <w:rFonts w:ascii="Times New Roman" w:hAnsi="Times New Roman" w:cs="Times New Roman"/>
        </w:rPr>
        <w:t>OnLine</w:t>
      </w:r>
      <w:proofErr w:type="spellEnd"/>
      <w:r w:rsidRPr="007E5C13">
        <w:rPr>
          <w:rFonts w:ascii="Times New Roman" w:hAnsi="Times New Roman" w:cs="Times New Roman"/>
        </w:rPr>
        <w:t xml:space="preserve"> Database (GOLD) v. 4: status of genomic and </w:t>
      </w:r>
      <w:proofErr w:type="spellStart"/>
      <w:r w:rsidRPr="007E5C13">
        <w:rPr>
          <w:rFonts w:ascii="Times New Roman" w:hAnsi="Times New Roman" w:cs="Times New Roman"/>
        </w:rPr>
        <w:t>metagenomic</w:t>
      </w:r>
      <w:proofErr w:type="spellEnd"/>
      <w:r w:rsidRPr="007E5C13">
        <w:rPr>
          <w:rFonts w:ascii="Times New Roman" w:hAnsi="Times New Roman" w:cs="Times New Roman"/>
        </w:rPr>
        <w:t xml:space="preserve"> projects and their associated metadata. Nucleic Acids Res. 2012</w:t>
      </w:r>
      <w:proofErr w:type="gramStart"/>
      <w:r w:rsidRPr="007E5C13">
        <w:rPr>
          <w:rFonts w:ascii="Times New Roman" w:hAnsi="Times New Roman" w:cs="Times New Roman"/>
        </w:rPr>
        <w:t>;40:D571</w:t>
      </w:r>
      <w:proofErr w:type="gramEnd"/>
      <w:r w:rsidRPr="007E5C13">
        <w:rPr>
          <w:rFonts w:ascii="Times New Roman" w:hAnsi="Times New Roman" w:cs="Times New Roman"/>
        </w:rPr>
        <w:t>–9.</w:t>
      </w:r>
    </w:p>
    <w:p w:rsidR="008664D0" w:rsidRPr="007E5C13" w:rsidRDefault="008664D0" w:rsidP="008664D0">
      <w:pPr>
        <w:spacing w:line="480" w:lineRule="auto"/>
        <w:rPr>
          <w:rFonts w:asciiTheme="majorBidi" w:hAnsiTheme="majorBidi" w:cstheme="majorBidi"/>
          <w:lang w:val="en-US"/>
        </w:rPr>
      </w:pPr>
      <w:r w:rsidRPr="007E5C13">
        <w:rPr>
          <w:rFonts w:asciiTheme="majorBidi" w:hAnsiTheme="majorBidi" w:cstheme="majorBidi"/>
          <w:lang w:val="en-US"/>
        </w:rPr>
        <w:t xml:space="preserve">[14] Markowitz </w:t>
      </w:r>
      <w:proofErr w:type="spellStart"/>
      <w:r w:rsidRPr="007E5C13">
        <w:rPr>
          <w:rFonts w:asciiTheme="majorBidi" w:hAnsiTheme="majorBidi" w:cstheme="majorBidi"/>
          <w:lang w:val="en-US"/>
        </w:rPr>
        <w:t>VM</w:t>
      </w:r>
      <w:proofErr w:type="spellEnd"/>
      <w:r w:rsidRPr="007E5C13">
        <w:rPr>
          <w:rFonts w:asciiTheme="majorBidi" w:hAnsiTheme="majorBidi" w:cstheme="majorBidi"/>
          <w:lang w:val="en-US"/>
        </w:rPr>
        <w:t xml:space="preserve">, Chen I-MA, </w:t>
      </w:r>
      <w:proofErr w:type="spellStart"/>
      <w:r w:rsidRPr="007E5C13">
        <w:rPr>
          <w:rFonts w:asciiTheme="majorBidi" w:hAnsiTheme="majorBidi" w:cstheme="majorBidi"/>
          <w:lang w:val="en-US"/>
        </w:rPr>
        <w:t>Palaniappan</w:t>
      </w:r>
      <w:proofErr w:type="spellEnd"/>
      <w:r w:rsidRPr="007E5C13">
        <w:rPr>
          <w:rFonts w:asciiTheme="majorBidi" w:hAnsiTheme="majorBidi" w:cstheme="majorBidi"/>
          <w:lang w:val="en-US"/>
        </w:rPr>
        <w:t xml:space="preserve"> K, Chu K, Szeto E, Pillay M, </w:t>
      </w:r>
      <w:r w:rsidRPr="007E5C13">
        <w:rPr>
          <w:rFonts w:asciiTheme="majorBidi" w:hAnsiTheme="majorBidi" w:cstheme="majorBidi"/>
          <w:i/>
          <w:iCs/>
          <w:lang w:val="en-US"/>
        </w:rPr>
        <w:t>et al</w:t>
      </w:r>
      <w:r w:rsidRPr="007E5C13">
        <w:rPr>
          <w:rFonts w:asciiTheme="majorBidi" w:hAnsiTheme="majorBidi" w:cstheme="majorBidi"/>
          <w:lang w:val="en-US"/>
        </w:rPr>
        <w:t>. IMG 4 version of the integrated microbial genomes comparative analysis system. Nucleic Acids Res. 2014</w:t>
      </w:r>
      <w:proofErr w:type="gramStart"/>
      <w:r w:rsidRPr="007E5C13">
        <w:rPr>
          <w:rFonts w:asciiTheme="majorBidi" w:hAnsiTheme="majorBidi" w:cstheme="majorBidi"/>
          <w:lang w:val="en-US"/>
        </w:rPr>
        <w:t>;42:D560</w:t>
      </w:r>
      <w:proofErr w:type="gramEnd"/>
      <w:r w:rsidRPr="007E5C13">
        <w:rPr>
          <w:rFonts w:asciiTheme="majorBidi" w:hAnsiTheme="majorBidi" w:cstheme="majorBidi"/>
          <w:lang w:val="en-US"/>
        </w:rPr>
        <w:t>–7.</w:t>
      </w:r>
    </w:p>
    <w:p w:rsidR="00897FAF" w:rsidRPr="007E5C13" w:rsidRDefault="00897FAF" w:rsidP="008664D0">
      <w:pPr>
        <w:spacing w:line="480" w:lineRule="auto"/>
        <w:rPr>
          <w:rFonts w:asciiTheme="majorBidi" w:hAnsiTheme="majorBidi" w:cstheme="majorBidi"/>
          <w:lang w:val="en-US"/>
        </w:rPr>
      </w:pPr>
      <w:r w:rsidRPr="007E5C13">
        <w:rPr>
          <w:rFonts w:asciiTheme="majorBidi" w:hAnsiTheme="majorBidi" w:cstheme="majorBidi"/>
          <w:lang w:val="en-US"/>
        </w:rPr>
        <w:t xml:space="preserve">[15] </w:t>
      </w:r>
      <w:proofErr w:type="spellStart"/>
      <w:r w:rsidRPr="007E5C13">
        <w:rPr>
          <w:rFonts w:asciiTheme="majorBidi" w:hAnsiTheme="majorBidi" w:cstheme="majorBidi"/>
          <w:lang w:val="en-US"/>
        </w:rPr>
        <w:t>Mavromatis</w:t>
      </w:r>
      <w:proofErr w:type="spellEnd"/>
      <w:r w:rsidRPr="007E5C13">
        <w:rPr>
          <w:rFonts w:asciiTheme="majorBidi" w:hAnsiTheme="majorBidi" w:cstheme="majorBidi"/>
          <w:lang w:val="en-US"/>
        </w:rPr>
        <w:t xml:space="preserve"> K, Land ML, </w:t>
      </w:r>
      <w:proofErr w:type="spellStart"/>
      <w:r w:rsidRPr="007E5C13">
        <w:rPr>
          <w:rFonts w:asciiTheme="majorBidi" w:hAnsiTheme="majorBidi" w:cstheme="majorBidi"/>
          <w:lang w:val="en-US"/>
        </w:rPr>
        <w:t>Brettin</w:t>
      </w:r>
      <w:proofErr w:type="spellEnd"/>
      <w:r w:rsidRPr="007E5C13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7E5C13">
        <w:rPr>
          <w:rFonts w:asciiTheme="majorBidi" w:hAnsiTheme="majorBidi" w:cstheme="majorBidi"/>
          <w:lang w:val="en-US"/>
        </w:rPr>
        <w:t>TS</w:t>
      </w:r>
      <w:proofErr w:type="spellEnd"/>
      <w:r w:rsidRPr="007E5C13">
        <w:rPr>
          <w:rFonts w:asciiTheme="majorBidi" w:hAnsiTheme="majorBidi" w:cstheme="majorBidi"/>
          <w:lang w:val="en-US"/>
        </w:rPr>
        <w:t xml:space="preserve">, Quest DJ, Copeland A, </w:t>
      </w:r>
      <w:proofErr w:type="spellStart"/>
      <w:r w:rsidRPr="007E5C13">
        <w:rPr>
          <w:rFonts w:asciiTheme="majorBidi" w:hAnsiTheme="majorBidi" w:cstheme="majorBidi"/>
          <w:lang w:val="en-US"/>
        </w:rPr>
        <w:t>Clum</w:t>
      </w:r>
      <w:proofErr w:type="spellEnd"/>
      <w:r w:rsidRPr="007E5C13">
        <w:rPr>
          <w:rFonts w:asciiTheme="majorBidi" w:hAnsiTheme="majorBidi" w:cstheme="majorBidi"/>
          <w:lang w:val="en-US"/>
        </w:rPr>
        <w:t xml:space="preserve"> A, et al. </w:t>
      </w:r>
      <w:proofErr w:type="gramStart"/>
      <w:r w:rsidRPr="007E5C13">
        <w:rPr>
          <w:rFonts w:asciiTheme="majorBidi" w:hAnsiTheme="majorBidi" w:cstheme="majorBidi"/>
          <w:lang w:val="en-US"/>
        </w:rPr>
        <w:t>The fast changing landscape of sequencing technologies and their impact on microbial genome assemblies and annotation.</w:t>
      </w:r>
      <w:proofErr w:type="gramEnd"/>
      <w:r w:rsidRPr="007E5C13">
        <w:rPr>
          <w:rFonts w:asciiTheme="majorBidi" w:hAnsiTheme="majorBidi" w:cstheme="majorBidi"/>
          <w:lang w:val="en-US"/>
        </w:rPr>
        <w:t xml:space="preserve"> </w:t>
      </w:r>
      <w:proofErr w:type="spellStart"/>
      <w:proofErr w:type="gramStart"/>
      <w:r w:rsidRPr="007E5C13">
        <w:rPr>
          <w:rFonts w:asciiTheme="majorBidi" w:hAnsiTheme="majorBidi" w:cstheme="majorBidi"/>
          <w:lang w:val="en-US"/>
        </w:rPr>
        <w:t>PLoS</w:t>
      </w:r>
      <w:proofErr w:type="spellEnd"/>
      <w:r w:rsidRPr="007E5C13">
        <w:rPr>
          <w:rFonts w:asciiTheme="majorBidi" w:hAnsiTheme="majorBidi" w:cstheme="majorBidi"/>
          <w:lang w:val="en-US"/>
        </w:rPr>
        <w:t xml:space="preserve"> One.</w:t>
      </w:r>
      <w:proofErr w:type="gramEnd"/>
      <w:r w:rsidRPr="007E5C13">
        <w:rPr>
          <w:rFonts w:asciiTheme="majorBidi" w:hAnsiTheme="majorBidi" w:cstheme="majorBidi"/>
          <w:lang w:val="en-US"/>
        </w:rPr>
        <w:t xml:space="preserve"> 2012</w:t>
      </w:r>
      <w:proofErr w:type="gramStart"/>
      <w:r w:rsidRPr="007E5C13">
        <w:rPr>
          <w:rFonts w:asciiTheme="majorBidi" w:hAnsiTheme="majorBidi" w:cstheme="majorBidi"/>
          <w:lang w:val="en-US"/>
        </w:rPr>
        <w:t>;7</w:t>
      </w:r>
      <w:proofErr w:type="gramEnd"/>
      <w:r w:rsidRPr="007E5C13">
        <w:rPr>
          <w:rFonts w:asciiTheme="majorBidi" w:hAnsiTheme="majorBidi" w:cstheme="majorBidi"/>
          <w:lang w:val="en-US"/>
        </w:rPr>
        <w:t>, e48837.</w:t>
      </w:r>
    </w:p>
    <w:p w:rsidR="00B67E0B" w:rsidRPr="007E5C13" w:rsidRDefault="00897FAF" w:rsidP="008664D0">
      <w:pPr>
        <w:spacing w:line="480" w:lineRule="auto"/>
        <w:rPr>
          <w:rFonts w:asciiTheme="majorBidi" w:hAnsiTheme="majorBidi" w:cstheme="majorBidi"/>
          <w:lang w:val="en-US"/>
        </w:rPr>
      </w:pPr>
      <w:r w:rsidRPr="007E5C13">
        <w:rPr>
          <w:rFonts w:asciiTheme="majorBidi" w:hAnsiTheme="majorBidi" w:cstheme="majorBidi"/>
          <w:lang w:val="en-US"/>
        </w:rPr>
        <w:t>[16</w:t>
      </w:r>
      <w:r w:rsidR="00B67E0B" w:rsidRPr="007E5C13">
        <w:rPr>
          <w:rFonts w:asciiTheme="majorBidi" w:hAnsiTheme="majorBidi" w:cstheme="majorBidi"/>
          <w:lang w:val="en-US"/>
        </w:rPr>
        <w:t xml:space="preserve">] Bennett S. </w:t>
      </w:r>
      <w:proofErr w:type="spellStart"/>
      <w:r w:rsidR="00B67E0B" w:rsidRPr="007E5C13">
        <w:rPr>
          <w:rFonts w:asciiTheme="majorBidi" w:hAnsiTheme="majorBidi" w:cstheme="majorBidi"/>
          <w:lang w:val="en-US"/>
        </w:rPr>
        <w:t>Solexa</w:t>
      </w:r>
      <w:proofErr w:type="spellEnd"/>
      <w:r w:rsidR="00B67E0B" w:rsidRPr="007E5C13">
        <w:rPr>
          <w:rFonts w:asciiTheme="majorBidi" w:hAnsiTheme="majorBidi" w:cstheme="majorBidi"/>
          <w:lang w:val="en-US"/>
        </w:rPr>
        <w:t xml:space="preserve"> Ltd. Pharmacogenomics. 2004</w:t>
      </w:r>
      <w:proofErr w:type="gramStart"/>
      <w:r w:rsidR="00B67E0B" w:rsidRPr="007E5C13">
        <w:rPr>
          <w:rFonts w:asciiTheme="majorBidi" w:hAnsiTheme="majorBidi" w:cstheme="majorBidi"/>
          <w:lang w:val="en-US"/>
        </w:rPr>
        <w:t>;5</w:t>
      </w:r>
      <w:proofErr w:type="gramEnd"/>
      <w:r w:rsidR="00B67E0B" w:rsidRPr="007E5C13">
        <w:rPr>
          <w:rFonts w:asciiTheme="majorBidi" w:hAnsiTheme="majorBidi" w:cstheme="majorBidi"/>
          <w:lang w:val="en-US"/>
        </w:rPr>
        <w:t>(4):433–8</w:t>
      </w:r>
    </w:p>
    <w:p w:rsidR="00B67E0B" w:rsidRPr="007E5C13" w:rsidRDefault="00897FAF" w:rsidP="008664D0">
      <w:pPr>
        <w:spacing w:line="480" w:lineRule="auto"/>
        <w:rPr>
          <w:rFonts w:asciiTheme="majorBidi" w:hAnsiTheme="majorBidi" w:cstheme="majorBidi"/>
          <w:lang w:val="en-US"/>
        </w:rPr>
      </w:pPr>
      <w:r w:rsidRPr="007E5C13">
        <w:rPr>
          <w:rFonts w:asciiTheme="majorBidi" w:hAnsiTheme="majorBidi" w:cstheme="majorBidi"/>
          <w:lang w:val="en-US"/>
        </w:rPr>
        <w:lastRenderedPageBreak/>
        <w:t>[17</w:t>
      </w:r>
      <w:r w:rsidR="00B67E0B" w:rsidRPr="007E5C13">
        <w:rPr>
          <w:rFonts w:asciiTheme="majorBidi" w:hAnsiTheme="majorBidi" w:cstheme="majorBidi"/>
          <w:lang w:val="en-US"/>
        </w:rPr>
        <w:t xml:space="preserve">] </w:t>
      </w:r>
      <w:proofErr w:type="spellStart"/>
      <w:r w:rsidR="00B67E0B" w:rsidRPr="007E5C13">
        <w:rPr>
          <w:rFonts w:asciiTheme="majorBidi" w:hAnsiTheme="majorBidi" w:cstheme="majorBidi"/>
          <w:lang w:val="en-US"/>
        </w:rPr>
        <w:t>Mingkun</w:t>
      </w:r>
      <w:proofErr w:type="spellEnd"/>
      <w:r w:rsidR="00B67E0B" w:rsidRPr="007E5C13">
        <w:rPr>
          <w:rFonts w:asciiTheme="majorBidi" w:hAnsiTheme="majorBidi" w:cstheme="majorBidi"/>
          <w:lang w:val="en-US"/>
        </w:rPr>
        <w:t xml:space="preserve"> L, Copeland A, Han J. DUK, unpublished, 2011</w:t>
      </w:r>
    </w:p>
    <w:p w:rsidR="00B67E0B" w:rsidRPr="007E5C13" w:rsidRDefault="00897FAF" w:rsidP="008664D0">
      <w:pPr>
        <w:spacing w:line="480" w:lineRule="auto"/>
        <w:rPr>
          <w:rFonts w:asciiTheme="majorBidi" w:hAnsiTheme="majorBidi" w:cstheme="majorBidi"/>
          <w:lang w:val="en-US"/>
        </w:rPr>
      </w:pPr>
      <w:r w:rsidRPr="007E5C13">
        <w:rPr>
          <w:rFonts w:asciiTheme="majorBidi" w:hAnsiTheme="majorBidi" w:cstheme="majorBidi"/>
          <w:lang w:val="en-US"/>
        </w:rPr>
        <w:t>[18</w:t>
      </w:r>
      <w:r w:rsidR="00B67E0B" w:rsidRPr="007E5C13">
        <w:rPr>
          <w:rFonts w:asciiTheme="majorBidi" w:hAnsiTheme="majorBidi" w:cstheme="majorBidi"/>
          <w:lang w:val="en-US"/>
        </w:rPr>
        <w:t xml:space="preserve">] </w:t>
      </w:r>
      <w:proofErr w:type="spellStart"/>
      <w:r w:rsidR="00B67E0B" w:rsidRPr="007E5C13">
        <w:rPr>
          <w:rFonts w:asciiTheme="majorBidi" w:hAnsiTheme="majorBidi" w:cstheme="majorBidi"/>
          <w:lang w:val="en-US"/>
        </w:rPr>
        <w:t>Mingkun</w:t>
      </w:r>
      <w:proofErr w:type="spellEnd"/>
      <w:r w:rsidR="00B67E0B" w:rsidRPr="007E5C13">
        <w:rPr>
          <w:rFonts w:asciiTheme="majorBidi" w:hAnsiTheme="majorBidi" w:cstheme="majorBidi"/>
          <w:lang w:val="en-US"/>
        </w:rPr>
        <w:t xml:space="preserve"> L. </w:t>
      </w:r>
      <w:proofErr w:type="spellStart"/>
      <w:r w:rsidR="00B67E0B" w:rsidRPr="007E5C13">
        <w:rPr>
          <w:rFonts w:asciiTheme="majorBidi" w:hAnsiTheme="majorBidi" w:cstheme="majorBidi"/>
          <w:lang w:val="en-US"/>
        </w:rPr>
        <w:t>kmernorm</w:t>
      </w:r>
      <w:proofErr w:type="spellEnd"/>
      <w:r w:rsidR="00B67E0B" w:rsidRPr="007E5C13">
        <w:rPr>
          <w:rFonts w:asciiTheme="majorBidi" w:hAnsiTheme="majorBidi" w:cstheme="majorBidi"/>
          <w:lang w:val="en-US"/>
        </w:rPr>
        <w:t>, unpublished, 2011</w:t>
      </w:r>
    </w:p>
    <w:p w:rsidR="00B67E0B" w:rsidRPr="007E5C13" w:rsidRDefault="00897FAF" w:rsidP="00B67E0B">
      <w:pPr>
        <w:spacing w:line="480" w:lineRule="auto"/>
        <w:rPr>
          <w:rFonts w:asciiTheme="majorBidi" w:hAnsiTheme="majorBidi" w:cstheme="majorBidi"/>
          <w:lang w:val="en-US"/>
        </w:rPr>
      </w:pPr>
      <w:r w:rsidRPr="007E5C13">
        <w:rPr>
          <w:rFonts w:asciiTheme="majorBidi" w:hAnsiTheme="majorBidi" w:cstheme="majorBidi"/>
          <w:lang w:val="en-US"/>
        </w:rPr>
        <w:t>[19</w:t>
      </w:r>
      <w:r w:rsidR="00B67E0B" w:rsidRPr="007E5C13">
        <w:rPr>
          <w:rFonts w:asciiTheme="majorBidi" w:hAnsiTheme="majorBidi" w:cstheme="majorBidi"/>
          <w:lang w:val="en-US"/>
        </w:rPr>
        <w:t xml:space="preserve">] </w:t>
      </w:r>
      <w:proofErr w:type="spellStart"/>
      <w:r w:rsidR="00B67E0B" w:rsidRPr="007E5C13">
        <w:rPr>
          <w:rFonts w:asciiTheme="majorBidi" w:hAnsiTheme="majorBidi" w:cstheme="majorBidi"/>
          <w:lang w:val="en-US"/>
        </w:rPr>
        <w:t>Zerbino</w:t>
      </w:r>
      <w:proofErr w:type="spellEnd"/>
      <w:r w:rsidR="00B67E0B" w:rsidRPr="007E5C13">
        <w:rPr>
          <w:rFonts w:asciiTheme="majorBidi" w:hAnsiTheme="majorBidi" w:cstheme="majorBidi"/>
          <w:lang w:val="en-US"/>
        </w:rPr>
        <w:t xml:space="preserve"> D, Birney E. Velvet: algorithms for de novo short read assembly using de </w:t>
      </w:r>
      <w:proofErr w:type="spellStart"/>
      <w:r w:rsidR="00B67E0B" w:rsidRPr="007E5C13">
        <w:rPr>
          <w:rFonts w:asciiTheme="majorBidi" w:hAnsiTheme="majorBidi" w:cstheme="majorBidi"/>
          <w:lang w:val="en-US"/>
        </w:rPr>
        <w:t>Bruijn</w:t>
      </w:r>
      <w:proofErr w:type="spellEnd"/>
      <w:r w:rsidR="00B67E0B" w:rsidRPr="007E5C13">
        <w:rPr>
          <w:rFonts w:asciiTheme="majorBidi" w:hAnsiTheme="majorBidi" w:cstheme="majorBidi"/>
          <w:lang w:val="en-US"/>
        </w:rPr>
        <w:t xml:space="preserve"> graphs. Genome Res. 2008</w:t>
      </w:r>
      <w:proofErr w:type="gramStart"/>
      <w:r w:rsidR="00B67E0B" w:rsidRPr="007E5C13">
        <w:rPr>
          <w:rFonts w:asciiTheme="majorBidi" w:hAnsiTheme="majorBidi" w:cstheme="majorBidi"/>
          <w:lang w:val="en-US"/>
        </w:rPr>
        <w:t>;18:821</w:t>
      </w:r>
      <w:proofErr w:type="gramEnd"/>
      <w:r w:rsidR="00B67E0B" w:rsidRPr="007E5C13">
        <w:rPr>
          <w:rFonts w:asciiTheme="majorBidi" w:hAnsiTheme="majorBidi" w:cstheme="majorBidi"/>
          <w:lang w:val="en-US"/>
        </w:rPr>
        <w:t>–829.</w:t>
      </w:r>
    </w:p>
    <w:p w:rsidR="00B67E0B" w:rsidRPr="007E5C13" w:rsidRDefault="00897FAF" w:rsidP="00B67E0B">
      <w:pPr>
        <w:spacing w:line="480" w:lineRule="auto"/>
        <w:rPr>
          <w:rFonts w:asciiTheme="majorBidi" w:hAnsiTheme="majorBidi" w:cstheme="majorBidi"/>
          <w:lang w:val="en-US"/>
        </w:rPr>
      </w:pPr>
      <w:r w:rsidRPr="007E5C13">
        <w:rPr>
          <w:rFonts w:asciiTheme="majorBidi" w:hAnsiTheme="majorBidi" w:cstheme="majorBidi"/>
          <w:lang w:val="en-US"/>
        </w:rPr>
        <w:t>[20</w:t>
      </w:r>
      <w:r w:rsidR="00983D5D" w:rsidRPr="007E5C13">
        <w:rPr>
          <w:rFonts w:asciiTheme="majorBidi" w:hAnsiTheme="majorBidi" w:cstheme="majorBidi"/>
          <w:lang w:val="en-US"/>
        </w:rPr>
        <w:t xml:space="preserve">] Reads simulator </w:t>
      </w:r>
      <w:proofErr w:type="spellStart"/>
      <w:r w:rsidR="00983D5D" w:rsidRPr="007E5C13">
        <w:rPr>
          <w:rFonts w:asciiTheme="majorBidi" w:hAnsiTheme="majorBidi" w:cstheme="majorBidi"/>
          <w:lang w:val="en-US"/>
        </w:rPr>
        <w:t>wgsim</w:t>
      </w:r>
      <w:proofErr w:type="spellEnd"/>
      <w:r w:rsidR="00983D5D" w:rsidRPr="007E5C13">
        <w:rPr>
          <w:rFonts w:asciiTheme="majorBidi" w:hAnsiTheme="majorBidi" w:cstheme="majorBidi"/>
          <w:lang w:val="en-US"/>
        </w:rPr>
        <w:t xml:space="preserve"> [</w:t>
      </w:r>
      <w:r w:rsidR="00B67E0B" w:rsidRPr="007E5C13">
        <w:rPr>
          <w:rFonts w:asciiTheme="majorBidi" w:hAnsiTheme="majorBidi" w:cstheme="majorBidi"/>
          <w:lang w:val="en-US"/>
        </w:rPr>
        <w:t>https://github.com/lh3/wgsim</w:t>
      </w:r>
      <w:r w:rsidR="00983D5D" w:rsidRPr="007E5C13">
        <w:rPr>
          <w:rFonts w:asciiTheme="majorBidi" w:hAnsiTheme="majorBidi" w:cstheme="majorBidi"/>
          <w:lang w:val="en-US"/>
        </w:rPr>
        <w:t>]</w:t>
      </w:r>
    </w:p>
    <w:p w:rsidR="00983D5D" w:rsidRPr="007E5C13" w:rsidRDefault="00897FAF" w:rsidP="00983D5D">
      <w:pPr>
        <w:spacing w:line="480" w:lineRule="auto"/>
        <w:rPr>
          <w:rFonts w:asciiTheme="majorBidi" w:hAnsiTheme="majorBidi" w:cstheme="majorBidi"/>
          <w:lang w:val="en-US"/>
        </w:rPr>
      </w:pPr>
      <w:r w:rsidRPr="007E5C13">
        <w:rPr>
          <w:rFonts w:asciiTheme="majorBidi" w:hAnsiTheme="majorBidi" w:cstheme="majorBidi"/>
          <w:lang w:val="en-US"/>
        </w:rPr>
        <w:t>[21</w:t>
      </w:r>
      <w:r w:rsidR="00983D5D" w:rsidRPr="007E5C13">
        <w:rPr>
          <w:rFonts w:asciiTheme="majorBidi" w:hAnsiTheme="majorBidi" w:cstheme="majorBidi"/>
          <w:lang w:val="en-US"/>
        </w:rPr>
        <w:t xml:space="preserve">] </w:t>
      </w:r>
      <w:proofErr w:type="spellStart"/>
      <w:r w:rsidR="00983D5D" w:rsidRPr="007E5C13">
        <w:rPr>
          <w:rFonts w:asciiTheme="majorBidi" w:hAnsiTheme="majorBidi" w:cstheme="majorBidi"/>
          <w:lang w:val="en-US"/>
        </w:rPr>
        <w:t>Gnerre</w:t>
      </w:r>
      <w:proofErr w:type="spellEnd"/>
      <w:r w:rsidR="00983D5D" w:rsidRPr="007E5C13">
        <w:rPr>
          <w:rFonts w:asciiTheme="majorBidi" w:hAnsiTheme="majorBidi" w:cstheme="majorBidi"/>
          <w:lang w:val="en-US"/>
        </w:rPr>
        <w:t xml:space="preserve"> S, </w:t>
      </w:r>
      <w:proofErr w:type="spellStart"/>
      <w:r w:rsidR="00983D5D" w:rsidRPr="007E5C13">
        <w:rPr>
          <w:rFonts w:asciiTheme="majorBidi" w:hAnsiTheme="majorBidi" w:cstheme="majorBidi"/>
          <w:lang w:val="en-US"/>
        </w:rPr>
        <w:t>MacCallum</w:t>
      </w:r>
      <w:proofErr w:type="spellEnd"/>
      <w:r w:rsidR="00983D5D" w:rsidRPr="007E5C13">
        <w:rPr>
          <w:rFonts w:asciiTheme="majorBidi" w:hAnsiTheme="majorBidi" w:cstheme="majorBidi"/>
          <w:lang w:val="en-US"/>
        </w:rPr>
        <w:t xml:space="preserve"> I. High–quality draft assemblies of mammalian genomes from massively parallel sequence data. </w:t>
      </w:r>
      <w:proofErr w:type="gramStart"/>
      <w:r w:rsidR="00983D5D" w:rsidRPr="007E5C13">
        <w:rPr>
          <w:rFonts w:asciiTheme="majorBidi" w:hAnsiTheme="majorBidi" w:cstheme="majorBidi"/>
          <w:lang w:val="en-US"/>
        </w:rPr>
        <w:t>PNAS.</w:t>
      </w:r>
      <w:proofErr w:type="gramEnd"/>
      <w:r w:rsidR="00983D5D" w:rsidRPr="007E5C13">
        <w:rPr>
          <w:rFonts w:asciiTheme="majorBidi" w:hAnsiTheme="majorBidi" w:cstheme="majorBidi"/>
          <w:lang w:val="en-US"/>
        </w:rPr>
        <w:t xml:space="preserve"> 2011</w:t>
      </w:r>
      <w:proofErr w:type="gramStart"/>
      <w:r w:rsidR="00983D5D" w:rsidRPr="007E5C13">
        <w:rPr>
          <w:rFonts w:asciiTheme="majorBidi" w:hAnsiTheme="majorBidi" w:cstheme="majorBidi"/>
          <w:lang w:val="en-US"/>
        </w:rPr>
        <w:t>;108:4</w:t>
      </w:r>
      <w:proofErr w:type="gramEnd"/>
      <w:r w:rsidR="00983D5D" w:rsidRPr="007E5C13">
        <w:rPr>
          <w:rFonts w:asciiTheme="majorBidi" w:hAnsiTheme="majorBidi" w:cstheme="majorBidi"/>
          <w:lang w:val="en-US"/>
        </w:rPr>
        <w:t xml:space="preserve"> 1513–1518.</w:t>
      </w:r>
    </w:p>
    <w:p w:rsidR="00B67E0B" w:rsidRPr="007E5C13" w:rsidRDefault="00897FAF" w:rsidP="00983D5D">
      <w:pPr>
        <w:spacing w:line="480" w:lineRule="auto"/>
        <w:rPr>
          <w:rFonts w:asciiTheme="majorBidi" w:hAnsiTheme="majorBidi" w:cstheme="majorBidi"/>
          <w:lang w:val="en-US"/>
        </w:rPr>
      </w:pPr>
      <w:r w:rsidRPr="007E5C13">
        <w:rPr>
          <w:rFonts w:asciiTheme="majorBidi" w:hAnsiTheme="majorBidi" w:cstheme="majorBidi"/>
          <w:lang w:val="en-US"/>
        </w:rPr>
        <w:t>[22</w:t>
      </w:r>
      <w:r w:rsidR="00983D5D" w:rsidRPr="007E5C13">
        <w:rPr>
          <w:rFonts w:asciiTheme="majorBidi" w:hAnsiTheme="majorBidi" w:cstheme="majorBidi"/>
          <w:lang w:val="en-US"/>
        </w:rPr>
        <w:t xml:space="preserve">] Hyatt D, Chen GL, </w:t>
      </w:r>
      <w:proofErr w:type="spellStart"/>
      <w:r w:rsidR="00983D5D" w:rsidRPr="007E5C13">
        <w:rPr>
          <w:rFonts w:asciiTheme="majorBidi" w:hAnsiTheme="majorBidi" w:cstheme="majorBidi"/>
          <w:lang w:val="en-US"/>
        </w:rPr>
        <w:t>Lacascio</w:t>
      </w:r>
      <w:proofErr w:type="spellEnd"/>
      <w:r w:rsidR="00983D5D" w:rsidRPr="007E5C13">
        <w:rPr>
          <w:rFonts w:asciiTheme="majorBidi" w:hAnsiTheme="majorBidi" w:cstheme="majorBidi"/>
          <w:lang w:val="en-US"/>
        </w:rPr>
        <w:t xml:space="preserve"> PF, Land ML, Larimer FW, Hauser LJ. Prodigal: prokaryotic gene recognition and translation initiation site identification. BMC Bioinformatics.2010; 11:119.</w:t>
      </w:r>
    </w:p>
    <w:p w:rsidR="00983D5D" w:rsidRPr="007E5C13" w:rsidRDefault="00897FAF" w:rsidP="00983D5D">
      <w:pPr>
        <w:spacing w:line="480" w:lineRule="auto"/>
        <w:rPr>
          <w:rFonts w:asciiTheme="majorBidi" w:hAnsiTheme="majorBidi" w:cstheme="majorBidi"/>
          <w:lang w:val="en-US"/>
        </w:rPr>
      </w:pPr>
      <w:r w:rsidRPr="007E5C13">
        <w:rPr>
          <w:rFonts w:asciiTheme="majorBidi" w:hAnsiTheme="majorBidi" w:cstheme="majorBidi"/>
          <w:lang w:val="en-US"/>
        </w:rPr>
        <w:t>[23</w:t>
      </w:r>
      <w:r w:rsidR="00983D5D" w:rsidRPr="007E5C13">
        <w:rPr>
          <w:rFonts w:asciiTheme="majorBidi" w:hAnsiTheme="majorBidi" w:cstheme="majorBidi"/>
          <w:lang w:val="en-US"/>
        </w:rPr>
        <w:t xml:space="preserve">] </w:t>
      </w:r>
      <w:proofErr w:type="spellStart"/>
      <w:r w:rsidR="00983D5D" w:rsidRPr="007E5C13">
        <w:rPr>
          <w:rFonts w:asciiTheme="majorBidi" w:hAnsiTheme="majorBidi" w:cstheme="majorBidi"/>
          <w:lang w:val="en-US"/>
        </w:rPr>
        <w:t>Pati</w:t>
      </w:r>
      <w:proofErr w:type="spellEnd"/>
      <w:r w:rsidR="00983D5D" w:rsidRPr="007E5C13">
        <w:rPr>
          <w:rFonts w:asciiTheme="majorBidi" w:hAnsiTheme="majorBidi" w:cstheme="majorBidi"/>
          <w:lang w:val="en-US"/>
        </w:rPr>
        <w:t xml:space="preserve"> A, </w:t>
      </w:r>
      <w:proofErr w:type="spellStart"/>
      <w:r w:rsidR="00983D5D" w:rsidRPr="007E5C13">
        <w:rPr>
          <w:rFonts w:asciiTheme="majorBidi" w:hAnsiTheme="majorBidi" w:cstheme="majorBidi"/>
          <w:lang w:val="en-US"/>
        </w:rPr>
        <w:t>Ivanova</w:t>
      </w:r>
      <w:proofErr w:type="spellEnd"/>
      <w:r w:rsidR="00983D5D" w:rsidRPr="007E5C13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983D5D" w:rsidRPr="007E5C13">
        <w:rPr>
          <w:rFonts w:asciiTheme="majorBidi" w:hAnsiTheme="majorBidi" w:cstheme="majorBidi"/>
          <w:lang w:val="en-US"/>
        </w:rPr>
        <w:t>NN</w:t>
      </w:r>
      <w:proofErr w:type="spellEnd"/>
      <w:r w:rsidR="00983D5D" w:rsidRPr="007E5C13">
        <w:rPr>
          <w:rFonts w:asciiTheme="majorBidi" w:hAnsiTheme="majorBidi" w:cstheme="majorBidi"/>
          <w:lang w:val="en-US"/>
        </w:rPr>
        <w:t xml:space="preserve">, </w:t>
      </w:r>
      <w:proofErr w:type="spellStart"/>
      <w:r w:rsidR="00983D5D" w:rsidRPr="007E5C13">
        <w:rPr>
          <w:rFonts w:asciiTheme="majorBidi" w:hAnsiTheme="majorBidi" w:cstheme="majorBidi"/>
          <w:lang w:val="en-US"/>
        </w:rPr>
        <w:t>Mikhailova</w:t>
      </w:r>
      <w:proofErr w:type="spellEnd"/>
      <w:r w:rsidR="00983D5D" w:rsidRPr="007E5C13">
        <w:rPr>
          <w:rFonts w:asciiTheme="majorBidi" w:hAnsiTheme="majorBidi" w:cstheme="majorBidi"/>
          <w:lang w:val="en-US"/>
        </w:rPr>
        <w:t xml:space="preserve"> N, </w:t>
      </w:r>
      <w:proofErr w:type="spellStart"/>
      <w:r w:rsidR="00983D5D" w:rsidRPr="007E5C13">
        <w:rPr>
          <w:rFonts w:asciiTheme="majorBidi" w:hAnsiTheme="majorBidi" w:cstheme="majorBidi"/>
          <w:lang w:val="en-US"/>
        </w:rPr>
        <w:t>Ovchinnikova</w:t>
      </w:r>
      <w:proofErr w:type="spellEnd"/>
      <w:r w:rsidR="00983D5D" w:rsidRPr="007E5C13">
        <w:rPr>
          <w:rFonts w:asciiTheme="majorBidi" w:hAnsiTheme="majorBidi" w:cstheme="majorBidi"/>
          <w:lang w:val="en-US"/>
        </w:rPr>
        <w:t xml:space="preserve"> G, Hooper SD, </w:t>
      </w:r>
      <w:proofErr w:type="spellStart"/>
      <w:r w:rsidR="00983D5D" w:rsidRPr="007E5C13">
        <w:rPr>
          <w:rFonts w:asciiTheme="majorBidi" w:hAnsiTheme="majorBidi" w:cstheme="majorBidi"/>
          <w:lang w:val="en-US"/>
        </w:rPr>
        <w:t>Lykidis</w:t>
      </w:r>
      <w:proofErr w:type="spellEnd"/>
      <w:r w:rsidR="00983D5D" w:rsidRPr="007E5C13">
        <w:rPr>
          <w:rFonts w:asciiTheme="majorBidi" w:hAnsiTheme="majorBidi" w:cstheme="majorBidi"/>
          <w:lang w:val="en-US"/>
        </w:rPr>
        <w:t xml:space="preserve"> A, </w:t>
      </w:r>
      <w:proofErr w:type="spellStart"/>
      <w:r w:rsidR="00983D5D" w:rsidRPr="007E5C13">
        <w:rPr>
          <w:rFonts w:asciiTheme="majorBidi" w:hAnsiTheme="majorBidi" w:cstheme="majorBidi"/>
          <w:lang w:val="en-US"/>
        </w:rPr>
        <w:t>Kyrpides</w:t>
      </w:r>
      <w:proofErr w:type="spellEnd"/>
      <w:r w:rsidR="00983D5D" w:rsidRPr="007E5C13">
        <w:rPr>
          <w:rFonts w:asciiTheme="majorBidi" w:hAnsiTheme="majorBidi" w:cstheme="majorBidi"/>
          <w:lang w:val="en-US"/>
        </w:rPr>
        <w:t xml:space="preserve"> NC. </w:t>
      </w:r>
      <w:proofErr w:type="spellStart"/>
      <w:r w:rsidR="00983D5D" w:rsidRPr="007E5C13">
        <w:rPr>
          <w:rFonts w:asciiTheme="majorBidi" w:hAnsiTheme="majorBidi" w:cstheme="majorBidi"/>
          <w:lang w:val="en-US"/>
        </w:rPr>
        <w:t>GenePRIMP</w:t>
      </w:r>
      <w:proofErr w:type="spellEnd"/>
      <w:r w:rsidR="00983D5D" w:rsidRPr="007E5C13">
        <w:rPr>
          <w:rFonts w:asciiTheme="majorBidi" w:hAnsiTheme="majorBidi" w:cstheme="majorBidi"/>
          <w:lang w:val="en-US"/>
        </w:rPr>
        <w:t>: a gene prediction improvement pipeline for prokaryotic genomes. Nat Methods 2010; 7:455–457.</w:t>
      </w:r>
    </w:p>
    <w:p w:rsidR="00983D5D" w:rsidRPr="007E5C13" w:rsidRDefault="00897FAF" w:rsidP="00983D5D">
      <w:pPr>
        <w:spacing w:line="480" w:lineRule="auto"/>
        <w:rPr>
          <w:rFonts w:asciiTheme="majorBidi" w:hAnsiTheme="majorBidi" w:cstheme="majorBidi"/>
          <w:lang w:val="en-US"/>
        </w:rPr>
      </w:pPr>
      <w:r w:rsidRPr="007E5C13">
        <w:rPr>
          <w:rFonts w:asciiTheme="majorBidi" w:hAnsiTheme="majorBidi" w:cstheme="majorBidi"/>
          <w:lang w:val="en-US"/>
        </w:rPr>
        <w:t>[24</w:t>
      </w:r>
      <w:r w:rsidR="00983D5D" w:rsidRPr="007E5C13">
        <w:rPr>
          <w:rFonts w:asciiTheme="majorBidi" w:hAnsiTheme="majorBidi" w:cstheme="majorBidi"/>
          <w:lang w:val="en-US"/>
        </w:rPr>
        <w:t xml:space="preserve">] Lowe TM, Eddy SR. </w:t>
      </w:r>
      <w:proofErr w:type="spellStart"/>
      <w:r w:rsidR="00983D5D" w:rsidRPr="007E5C13">
        <w:rPr>
          <w:rFonts w:asciiTheme="majorBidi" w:hAnsiTheme="majorBidi" w:cstheme="majorBidi"/>
          <w:lang w:val="en-US"/>
        </w:rPr>
        <w:t>tRNAscan</w:t>
      </w:r>
      <w:proofErr w:type="spellEnd"/>
      <w:r w:rsidR="00983D5D" w:rsidRPr="007E5C13">
        <w:rPr>
          <w:rFonts w:asciiTheme="majorBidi" w:hAnsiTheme="majorBidi" w:cstheme="majorBidi"/>
          <w:lang w:val="en-US"/>
        </w:rPr>
        <w:t xml:space="preserve">–SE: a program for improved detection of transfer RNA genes in genomic sequence. </w:t>
      </w:r>
      <w:proofErr w:type="gramStart"/>
      <w:r w:rsidR="00983D5D" w:rsidRPr="007E5C13">
        <w:rPr>
          <w:rFonts w:asciiTheme="majorBidi" w:hAnsiTheme="majorBidi" w:cstheme="majorBidi"/>
          <w:lang w:val="en-US"/>
        </w:rPr>
        <w:t>Nucleic Acids Res 1997; 25:955–964.</w:t>
      </w:r>
      <w:proofErr w:type="gramEnd"/>
    </w:p>
    <w:p w:rsidR="00983D5D" w:rsidRPr="007E5C13" w:rsidRDefault="00897FAF" w:rsidP="00983D5D">
      <w:pPr>
        <w:spacing w:line="480" w:lineRule="auto"/>
        <w:rPr>
          <w:rFonts w:asciiTheme="majorBidi" w:hAnsiTheme="majorBidi" w:cstheme="majorBidi"/>
          <w:lang w:val="en-US"/>
        </w:rPr>
      </w:pPr>
      <w:r w:rsidRPr="007E5C13">
        <w:rPr>
          <w:rFonts w:asciiTheme="majorBidi" w:hAnsiTheme="majorBidi" w:cstheme="majorBidi"/>
          <w:lang w:val="en-US"/>
        </w:rPr>
        <w:t>[25</w:t>
      </w:r>
      <w:r w:rsidR="00983D5D" w:rsidRPr="007E5C13">
        <w:rPr>
          <w:rFonts w:asciiTheme="majorBidi" w:hAnsiTheme="majorBidi" w:cstheme="majorBidi"/>
          <w:lang w:val="en-US"/>
        </w:rPr>
        <w:t xml:space="preserve">] </w:t>
      </w:r>
      <w:proofErr w:type="spellStart"/>
      <w:r w:rsidR="00983D5D" w:rsidRPr="007E5C13">
        <w:rPr>
          <w:rFonts w:asciiTheme="majorBidi" w:hAnsiTheme="majorBidi" w:cstheme="majorBidi"/>
          <w:lang w:val="en-US"/>
        </w:rPr>
        <w:t>Pruesse</w:t>
      </w:r>
      <w:proofErr w:type="spellEnd"/>
      <w:r w:rsidR="00983D5D" w:rsidRPr="007E5C13">
        <w:rPr>
          <w:rFonts w:asciiTheme="majorBidi" w:hAnsiTheme="majorBidi" w:cstheme="majorBidi"/>
          <w:lang w:val="en-US"/>
        </w:rPr>
        <w:t xml:space="preserve"> E, </w:t>
      </w:r>
      <w:proofErr w:type="spellStart"/>
      <w:r w:rsidR="00983D5D" w:rsidRPr="007E5C13">
        <w:rPr>
          <w:rFonts w:asciiTheme="majorBidi" w:hAnsiTheme="majorBidi" w:cstheme="majorBidi"/>
          <w:lang w:val="en-US"/>
        </w:rPr>
        <w:t>Quast</w:t>
      </w:r>
      <w:proofErr w:type="spellEnd"/>
      <w:r w:rsidR="00983D5D" w:rsidRPr="007E5C13">
        <w:rPr>
          <w:rFonts w:asciiTheme="majorBidi" w:hAnsiTheme="majorBidi" w:cstheme="majorBidi"/>
          <w:lang w:val="en-US"/>
        </w:rPr>
        <w:t xml:space="preserve"> C, </w:t>
      </w:r>
      <w:proofErr w:type="spellStart"/>
      <w:r w:rsidR="00983D5D" w:rsidRPr="007E5C13">
        <w:rPr>
          <w:rFonts w:asciiTheme="majorBidi" w:hAnsiTheme="majorBidi" w:cstheme="majorBidi"/>
          <w:lang w:val="en-US"/>
        </w:rPr>
        <w:t>Knittel</w:t>
      </w:r>
      <w:proofErr w:type="spellEnd"/>
      <w:r w:rsidR="00983D5D" w:rsidRPr="007E5C13">
        <w:rPr>
          <w:rFonts w:asciiTheme="majorBidi" w:hAnsiTheme="majorBidi" w:cstheme="majorBidi"/>
          <w:lang w:val="en-US"/>
        </w:rPr>
        <w:t xml:space="preserve">, Fuchs B, Ludwig W, </w:t>
      </w:r>
      <w:proofErr w:type="spellStart"/>
      <w:r w:rsidR="00983D5D" w:rsidRPr="007E5C13">
        <w:rPr>
          <w:rFonts w:asciiTheme="majorBidi" w:hAnsiTheme="majorBidi" w:cstheme="majorBidi"/>
          <w:lang w:val="en-US"/>
        </w:rPr>
        <w:t>Peplies</w:t>
      </w:r>
      <w:proofErr w:type="spellEnd"/>
      <w:r w:rsidR="00983D5D" w:rsidRPr="007E5C13">
        <w:rPr>
          <w:rFonts w:asciiTheme="majorBidi" w:hAnsiTheme="majorBidi" w:cstheme="majorBidi"/>
          <w:lang w:val="en-US"/>
        </w:rPr>
        <w:t xml:space="preserve"> J, </w:t>
      </w:r>
      <w:proofErr w:type="spellStart"/>
      <w:r w:rsidR="00983D5D" w:rsidRPr="007E5C13">
        <w:rPr>
          <w:rFonts w:asciiTheme="majorBidi" w:hAnsiTheme="majorBidi" w:cstheme="majorBidi"/>
          <w:lang w:val="en-US"/>
        </w:rPr>
        <w:t>Glckner</w:t>
      </w:r>
      <w:proofErr w:type="spellEnd"/>
      <w:r w:rsidR="00983D5D" w:rsidRPr="007E5C13">
        <w:rPr>
          <w:rFonts w:asciiTheme="majorBidi" w:hAnsiTheme="majorBidi" w:cstheme="majorBidi"/>
          <w:lang w:val="en-US"/>
        </w:rPr>
        <w:t xml:space="preserve"> FO. SILVA: a comprehensive online resource for quality checked and aligned ribosomal RNA sequence data compatible with ARB. </w:t>
      </w:r>
      <w:proofErr w:type="spellStart"/>
      <w:r w:rsidR="00983D5D" w:rsidRPr="007E5C13">
        <w:rPr>
          <w:rFonts w:asciiTheme="majorBidi" w:hAnsiTheme="majorBidi" w:cstheme="majorBidi"/>
          <w:lang w:val="en-US"/>
        </w:rPr>
        <w:t>Nuc</w:t>
      </w:r>
      <w:proofErr w:type="spellEnd"/>
      <w:r w:rsidR="00983D5D" w:rsidRPr="007E5C13">
        <w:rPr>
          <w:rFonts w:asciiTheme="majorBidi" w:hAnsiTheme="majorBidi" w:cstheme="majorBidi"/>
          <w:lang w:val="en-US"/>
        </w:rPr>
        <w:t xml:space="preserve"> Acids Res 2007; 35: 2188–7196.</w:t>
      </w:r>
    </w:p>
    <w:p w:rsidR="00983D5D" w:rsidRPr="007E5C13" w:rsidRDefault="00897FAF" w:rsidP="00983D5D">
      <w:pPr>
        <w:spacing w:line="480" w:lineRule="auto"/>
        <w:rPr>
          <w:rFonts w:asciiTheme="majorBidi" w:hAnsiTheme="majorBidi" w:cstheme="majorBidi"/>
          <w:lang w:val="en-US"/>
        </w:rPr>
      </w:pPr>
      <w:r w:rsidRPr="007E5C13">
        <w:rPr>
          <w:rFonts w:asciiTheme="majorBidi" w:hAnsiTheme="majorBidi" w:cstheme="majorBidi"/>
          <w:lang w:val="en-US"/>
        </w:rPr>
        <w:t>[26</w:t>
      </w:r>
      <w:r w:rsidR="00983D5D" w:rsidRPr="007E5C13">
        <w:rPr>
          <w:rFonts w:asciiTheme="majorBidi" w:hAnsiTheme="majorBidi" w:cstheme="majorBidi"/>
          <w:lang w:val="en-US"/>
        </w:rPr>
        <w:t xml:space="preserve">] INFERNAL. </w:t>
      </w:r>
      <w:proofErr w:type="gramStart"/>
      <w:r w:rsidR="00983D5D" w:rsidRPr="007E5C13">
        <w:rPr>
          <w:rFonts w:asciiTheme="majorBidi" w:hAnsiTheme="majorBidi" w:cstheme="majorBidi"/>
          <w:lang w:val="en-US"/>
        </w:rPr>
        <w:t>Inference of RNA alignments.</w:t>
      </w:r>
      <w:proofErr w:type="gramEnd"/>
      <w:r w:rsidR="00983D5D" w:rsidRPr="007E5C13">
        <w:rPr>
          <w:rFonts w:asciiTheme="majorBidi" w:hAnsiTheme="majorBidi" w:cstheme="majorBidi"/>
          <w:lang w:val="en-US"/>
        </w:rPr>
        <w:t xml:space="preserve"> [http://infernal.janelia.org]</w:t>
      </w:r>
    </w:p>
    <w:p w:rsidR="00983D5D" w:rsidRPr="007E5C13" w:rsidRDefault="00897FAF" w:rsidP="00983D5D">
      <w:pPr>
        <w:spacing w:line="480" w:lineRule="auto"/>
        <w:rPr>
          <w:rFonts w:asciiTheme="majorBidi" w:hAnsiTheme="majorBidi" w:cstheme="majorBidi"/>
          <w:lang w:val="en-US"/>
        </w:rPr>
      </w:pPr>
      <w:r w:rsidRPr="007E5C13">
        <w:rPr>
          <w:rFonts w:asciiTheme="majorBidi" w:hAnsiTheme="majorBidi" w:cstheme="majorBidi"/>
          <w:lang w:val="en-US"/>
        </w:rPr>
        <w:t>[27</w:t>
      </w:r>
      <w:r w:rsidR="00983D5D" w:rsidRPr="007E5C13">
        <w:rPr>
          <w:rFonts w:asciiTheme="majorBidi" w:hAnsiTheme="majorBidi" w:cstheme="majorBidi"/>
          <w:lang w:val="en-US"/>
        </w:rPr>
        <w:t>] The Integrated Microbial Genomes (IMG) platform. [http://img.jgi.doe.gov]</w:t>
      </w:r>
    </w:p>
    <w:p w:rsidR="00B67E0B" w:rsidRPr="007E5C13" w:rsidRDefault="00897FAF" w:rsidP="00870702">
      <w:pPr>
        <w:spacing w:line="480" w:lineRule="auto"/>
        <w:rPr>
          <w:rFonts w:asciiTheme="majorBidi" w:hAnsiTheme="majorBidi" w:cstheme="majorBidi"/>
          <w:lang w:val="en-US"/>
        </w:rPr>
      </w:pPr>
      <w:proofErr w:type="gramStart"/>
      <w:r w:rsidRPr="007E5C13">
        <w:rPr>
          <w:rFonts w:asciiTheme="majorBidi" w:hAnsiTheme="majorBidi" w:cstheme="majorBidi"/>
          <w:lang w:val="en-US"/>
        </w:rPr>
        <w:t>[28</w:t>
      </w:r>
      <w:r w:rsidR="00376693" w:rsidRPr="007E5C13">
        <w:rPr>
          <w:rFonts w:asciiTheme="majorBidi" w:hAnsiTheme="majorBidi" w:cstheme="majorBidi"/>
          <w:lang w:val="en-US"/>
        </w:rPr>
        <w:t xml:space="preserve">] Markowitz </w:t>
      </w:r>
      <w:proofErr w:type="spellStart"/>
      <w:r w:rsidR="00376693" w:rsidRPr="007E5C13">
        <w:rPr>
          <w:rFonts w:asciiTheme="majorBidi" w:hAnsiTheme="majorBidi" w:cstheme="majorBidi"/>
          <w:lang w:val="en-US"/>
        </w:rPr>
        <w:t>VM</w:t>
      </w:r>
      <w:proofErr w:type="spellEnd"/>
      <w:r w:rsidR="00376693" w:rsidRPr="007E5C13">
        <w:rPr>
          <w:rFonts w:asciiTheme="majorBidi" w:hAnsiTheme="majorBidi" w:cstheme="majorBidi"/>
          <w:lang w:val="en-US"/>
        </w:rPr>
        <w:t xml:space="preserve">, </w:t>
      </w:r>
      <w:proofErr w:type="spellStart"/>
      <w:r w:rsidR="00376693" w:rsidRPr="007E5C13">
        <w:rPr>
          <w:rFonts w:asciiTheme="majorBidi" w:hAnsiTheme="majorBidi" w:cstheme="majorBidi"/>
          <w:lang w:val="en-US"/>
        </w:rPr>
        <w:t>Mavromatis</w:t>
      </w:r>
      <w:proofErr w:type="spellEnd"/>
      <w:r w:rsidR="00376693" w:rsidRPr="007E5C13">
        <w:rPr>
          <w:rFonts w:asciiTheme="majorBidi" w:hAnsiTheme="majorBidi" w:cstheme="majorBidi"/>
          <w:lang w:val="en-US"/>
        </w:rPr>
        <w:t xml:space="preserve"> K, </w:t>
      </w:r>
      <w:proofErr w:type="spellStart"/>
      <w:r w:rsidR="00376693" w:rsidRPr="007E5C13">
        <w:rPr>
          <w:rFonts w:asciiTheme="majorBidi" w:hAnsiTheme="majorBidi" w:cstheme="majorBidi"/>
          <w:lang w:val="en-US"/>
        </w:rPr>
        <w:t>Ivanova</w:t>
      </w:r>
      <w:proofErr w:type="spellEnd"/>
      <w:r w:rsidR="00376693" w:rsidRPr="007E5C13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376693" w:rsidRPr="007E5C13">
        <w:rPr>
          <w:rFonts w:asciiTheme="majorBidi" w:hAnsiTheme="majorBidi" w:cstheme="majorBidi"/>
          <w:lang w:val="en-US"/>
        </w:rPr>
        <w:t>NN</w:t>
      </w:r>
      <w:proofErr w:type="spellEnd"/>
      <w:r w:rsidR="00376693" w:rsidRPr="007E5C13">
        <w:rPr>
          <w:rFonts w:asciiTheme="majorBidi" w:hAnsiTheme="majorBidi" w:cstheme="majorBidi"/>
          <w:lang w:val="en-US"/>
        </w:rPr>
        <w:t xml:space="preserve">, Chen </w:t>
      </w:r>
      <w:proofErr w:type="spellStart"/>
      <w:r w:rsidR="00376693" w:rsidRPr="007E5C13">
        <w:rPr>
          <w:rFonts w:asciiTheme="majorBidi" w:hAnsiTheme="majorBidi" w:cstheme="majorBidi"/>
          <w:lang w:val="en-US"/>
        </w:rPr>
        <w:t>IMA</w:t>
      </w:r>
      <w:proofErr w:type="spellEnd"/>
      <w:r w:rsidR="00376693" w:rsidRPr="007E5C13">
        <w:rPr>
          <w:rFonts w:asciiTheme="majorBidi" w:hAnsiTheme="majorBidi" w:cstheme="majorBidi"/>
          <w:lang w:val="en-US"/>
        </w:rPr>
        <w:t xml:space="preserve">, Chu K, </w:t>
      </w:r>
      <w:proofErr w:type="spellStart"/>
      <w:r w:rsidR="00376693" w:rsidRPr="007E5C13">
        <w:rPr>
          <w:rFonts w:asciiTheme="majorBidi" w:hAnsiTheme="majorBidi" w:cstheme="majorBidi"/>
          <w:lang w:val="en-US"/>
        </w:rPr>
        <w:t>Kyrpides</w:t>
      </w:r>
      <w:proofErr w:type="spellEnd"/>
      <w:r w:rsidR="00376693" w:rsidRPr="007E5C13">
        <w:rPr>
          <w:rFonts w:asciiTheme="majorBidi" w:hAnsiTheme="majorBidi" w:cstheme="majorBidi"/>
          <w:lang w:val="en-US"/>
        </w:rPr>
        <w:t xml:space="preserve"> NC.</w:t>
      </w:r>
      <w:proofErr w:type="gramEnd"/>
      <w:r w:rsidR="00376693" w:rsidRPr="007E5C13">
        <w:rPr>
          <w:rFonts w:asciiTheme="majorBidi" w:hAnsiTheme="majorBidi" w:cstheme="majorBidi"/>
          <w:lang w:val="en-US"/>
        </w:rPr>
        <w:t xml:space="preserve"> IMG ER: a system for microbial genome annotation expert review and curation. Bioinformatics 2009; 25:2271–2278</w:t>
      </w:r>
    </w:p>
    <w:p w:rsidR="006A5AC1" w:rsidRPr="007E5C13" w:rsidRDefault="00897FAF" w:rsidP="006A5AC1">
      <w:pPr>
        <w:spacing w:line="480" w:lineRule="auto"/>
        <w:rPr>
          <w:rFonts w:asciiTheme="majorBidi" w:hAnsiTheme="majorBidi" w:cstheme="majorBidi"/>
          <w:shd w:val="clear" w:color="auto" w:fill="FFFFFF"/>
        </w:rPr>
      </w:pPr>
      <w:r w:rsidRPr="007E5C13">
        <w:rPr>
          <w:rFonts w:asciiTheme="majorBidi" w:hAnsiTheme="majorBidi" w:cstheme="majorBidi"/>
          <w:color w:val="333333"/>
          <w:shd w:val="clear" w:color="auto" w:fill="FFFFFF"/>
        </w:rPr>
        <w:lastRenderedPageBreak/>
        <w:t xml:space="preserve"> [29</w:t>
      </w:r>
      <w:r w:rsidR="006A5AC1" w:rsidRPr="007E5C13">
        <w:rPr>
          <w:rFonts w:asciiTheme="majorBidi" w:hAnsiTheme="majorBidi" w:cstheme="majorBidi"/>
          <w:color w:val="333333"/>
          <w:shd w:val="clear" w:color="auto" w:fill="FFFFFF"/>
        </w:rPr>
        <w:t xml:space="preserve">] </w:t>
      </w:r>
      <w:r w:rsidR="006A5AC1" w:rsidRPr="007E5C13">
        <w:rPr>
          <w:rFonts w:asciiTheme="majorBidi" w:hAnsiTheme="majorBidi" w:cstheme="majorBidi"/>
          <w:shd w:val="clear" w:color="auto" w:fill="FFFFFF"/>
        </w:rPr>
        <w:t>W</w:t>
      </w:r>
      <w:r w:rsidR="00B4125C" w:rsidRPr="007E5C13">
        <w:rPr>
          <w:rFonts w:asciiTheme="majorBidi" w:hAnsiTheme="majorBidi" w:cstheme="majorBidi"/>
          <w:shd w:val="clear" w:color="auto" w:fill="FFFFFF"/>
        </w:rPr>
        <w:t xml:space="preserve">ood AP, </w:t>
      </w:r>
      <w:proofErr w:type="spellStart"/>
      <w:r w:rsidR="00B4125C" w:rsidRPr="007E5C13">
        <w:rPr>
          <w:rFonts w:asciiTheme="majorBidi" w:hAnsiTheme="majorBidi" w:cstheme="majorBidi"/>
          <w:shd w:val="clear" w:color="auto" w:fill="FFFFFF"/>
        </w:rPr>
        <w:t>Aurikko</w:t>
      </w:r>
      <w:proofErr w:type="spellEnd"/>
      <w:r w:rsidR="00B4125C" w:rsidRPr="007E5C13">
        <w:rPr>
          <w:rFonts w:asciiTheme="majorBidi" w:hAnsiTheme="majorBidi" w:cstheme="majorBidi"/>
          <w:shd w:val="clear" w:color="auto" w:fill="FFFFFF"/>
        </w:rPr>
        <w:t xml:space="preserve"> JP, Kelly D</w:t>
      </w:r>
      <w:r w:rsidR="006A5AC1" w:rsidRPr="007E5C13">
        <w:rPr>
          <w:rFonts w:asciiTheme="majorBidi" w:hAnsiTheme="majorBidi" w:cstheme="majorBidi"/>
          <w:shd w:val="clear" w:color="auto" w:fill="FFFFFF"/>
        </w:rPr>
        <w:t>P. A challenge for 21</w:t>
      </w:r>
      <w:r w:rsidR="006A5AC1" w:rsidRPr="007E5C13">
        <w:rPr>
          <w:rFonts w:asciiTheme="majorBidi" w:hAnsiTheme="majorBidi" w:cstheme="majorBidi"/>
          <w:shd w:val="clear" w:color="auto" w:fill="FFFFFF"/>
          <w:vertAlign w:val="superscript"/>
        </w:rPr>
        <w:t>st</w:t>
      </w:r>
      <w:r w:rsidR="006A5AC1" w:rsidRPr="007E5C13">
        <w:rPr>
          <w:rFonts w:asciiTheme="majorBidi" w:hAnsiTheme="majorBidi" w:cstheme="majorBidi"/>
          <w:shd w:val="clear" w:color="auto" w:fill="FFFFFF"/>
        </w:rPr>
        <w:t xml:space="preserve"> century molecular biology and biochemistry: what are the causes of obligate autotrophy and </w:t>
      </w:r>
      <w:proofErr w:type="spellStart"/>
      <w:proofErr w:type="gramStart"/>
      <w:r w:rsidR="006A5AC1" w:rsidRPr="007E5C13">
        <w:rPr>
          <w:rFonts w:asciiTheme="majorBidi" w:hAnsiTheme="majorBidi" w:cstheme="majorBidi"/>
          <w:shd w:val="clear" w:color="auto" w:fill="FFFFFF"/>
        </w:rPr>
        <w:t>methanotrophy</w:t>
      </w:r>
      <w:proofErr w:type="spellEnd"/>
      <w:r w:rsidR="006A5AC1" w:rsidRPr="007E5C13">
        <w:rPr>
          <w:rFonts w:asciiTheme="majorBidi" w:hAnsiTheme="majorBidi" w:cstheme="majorBidi"/>
          <w:shd w:val="clear" w:color="auto" w:fill="FFFFFF"/>
        </w:rPr>
        <w:t>.</w:t>
      </w:r>
      <w:proofErr w:type="gramEnd"/>
      <w:r w:rsidR="006A5AC1" w:rsidRPr="007E5C13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="006A5AC1" w:rsidRPr="007E5C13">
        <w:rPr>
          <w:rFonts w:asciiTheme="majorBidi" w:hAnsiTheme="majorBidi" w:cstheme="majorBidi"/>
          <w:shd w:val="clear" w:color="auto" w:fill="FFFFFF"/>
        </w:rPr>
        <w:t>FEMS</w:t>
      </w:r>
      <w:proofErr w:type="spellEnd"/>
      <w:r w:rsidR="006A5AC1" w:rsidRPr="007E5C13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="006A5AC1" w:rsidRPr="007E5C13">
        <w:rPr>
          <w:rFonts w:asciiTheme="majorBidi" w:hAnsiTheme="majorBidi" w:cstheme="majorBidi"/>
          <w:shd w:val="clear" w:color="auto" w:fill="FFFFFF"/>
        </w:rPr>
        <w:t>Microbiol</w:t>
      </w:r>
      <w:proofErr w:type="spellEnd"/>
      <w:r w:rsidR="006A5AC1" w:rsidRPr="007E5C13">
        <w:rPr>
          <w:rFonts w:asciiTheme="majorBidi" w:hAnsiTheme="majorBidi" w:cstheme="majorBidi"/>
          <w:shd w:val="clear" w:color="auto" w:fill="FFFFFF"/>
        </w:rPr>
        <w:t xml:space="preserve"> Rev. </w:t>
      </w:r>
      <w:r w:rsidR="00B4125C" w:rsidRPr="007E5C13">
        <w:rPr>
          <w:rFonts w:asciiTheme="majorBidi" w:hAnsiTheme="majorBidi" w:cstheme="majorBidi"/>
          <w:shd w:val="clear" w:color="auto" w:fill="FFFFFF"/>
        </w:rPr>
        <w:t>2004</w:t>
      </w:r>
      <w:proofErr w:type="gramStart"/>
      <w:r w:rsidR="00B4125C" w:rsidRPr="007E5C13">
        <w:rPr>
          <w:rFonts w:asciiTheme="majorBidi" w:hAnsiTheme="majorBidi" w:cstheme="majorBidi"/>
          <w:shd w:val="clear" w:color="auto" w:fill="FFFFFF"/>
        </w:rPr>
        <w:t>;28:</w:t>
      </w:r>
      <w:r w:rsidR="006A5AC1" w:rsidRPr="007E5C13">
        <w:rPr>
          <w:rFonts w:asciiTheme="majorBidi" w:hAnsiTheme="majorBidi" w:cstheme="majorBidi"/>
          <w:shd w:val="clear" w:color="auto" w:fill="FFFFFF"/>
        </w:rPr>
        <w:t>335</w:t>
      </w:r>
      <w:proofErr w:type="gramEnd"/>
      <w:r w:rsidR="006A5AC1" w:rsidRPr="007E5C13">
        <w:rPr>
          <w:rFonts w:asciiTheme="majorBidi" w:hAnsiTheme="majorBidi" w:cstheme="majorBidi"/>
          <w:shd w:val="clear" w:color="auto" w:fill="FFFFFF"/>
        </w:rPr>
        <w:t>-352.</w:t>
      </w:r>
    </w:p>
    <w:p w:rsidR="00204CD5" w:rsidRPr="007E5C13" w:rsidRDefault="00376693" w:rsidP="00204CD5">
      <w:pPr>
        <w:spacing w:line="480" w:lineRule="auto"/>
        <w:rPr>
          <w:rFonts w:asciiTheme="majorBidi" w:hAnsiTheme="majorBidi" w:cstheme="majorBidi"/>
          <w:shd w:val="clear" w:color="auto" w:fill="FFFFFF"/>
        </w:rPr>
      </w:pPr>
      <w:r w:rsidRPr="007E5C13">
        <w:rPr>
          <w:rFonts w:asciiTheme="majorBidi" w:hAnsiTheme="majorBidi" w:cstheme="majorBidi"/>
          <w:color w:val="333333"/>
          <w:shd w:val="clear" w:color="auto" w:fill="FEFEFE"/>
        </w:rPr>
        <w:t>[30</w:t>
      </w:r>
      <w:r w:rsidR="00204CD5" w:rsidRPr="007E5C13">
        <w:rPr>
          <w:rFonts w:asciiTheme="majorBidi" w:hAnsiTheme="majorBidi" w:cstheme="majorBidi"/>
          <w:color w:val="333333"/>
          <w:shd w:val="clear" w:color="auto" w:fill="FEFEFE"/>
        </w:rPr>
        <w:t xml:space="preserve">] </w:t>
      </w:r>
      <w:proofErr w:type="spellStart"/>
      <w:r w:rsidR="00B4125C" w:rsidRPr="007E5C13">
        <w:rPr>
          <w:rFonts w:asciiTheme="majorBidi" w:hAnsiTheme="majorBidi" w:cstheme="majorBidi"/>
          <w:shd w:val="clear" w:color="auto" w:fill="FEFEFE"/>
        </w:rPr>
        <w:t>Peeters</w:t>
      </w:r>
      <w:proofErr w:type="spellEnd"/>
      <w:r w:rsidR="00B4125C" w:rsidRPr="007E5C13">
        <w:rPr>
          <w:rFonts w:asciiTheme="majorBidi" w:hAnsiTheme="majorBidi" w:cstheme="majorBidi"/>
          <w:shd w:val="clear" w:color="auto" w:fill="FEFEFE"/>
        </w:rPr>
        <w:t xml:space="preserve"> TL, Liu MS, </w:t>
      </w:r>
      <w:proofErr w:type="spellStart"/>
      <w:r w:rsidR="00B4125C" w:rsidRPr="007E5C13">
        <w:rPr>
          <w:rFonts w:asciiTheme="majorBidi" w:hAnsiTheme="majorBidi" w:cstheme="majorBidi"/>
          <w:shd w:val="clear" w:color="auto" w:fill="FEFEFE"/>
        </w:rPr>
        <w:t>Aleem</w:t>
      </w:r>
      <w:proofErr w:type="spellEnd"/>
      <w:r w:rsidR="00204CD5" w:rsidRPr="007E5C13">
        <w:rPr>
          <w:rFonts w:asciiTheme="majorBidi" w:hAnsiTheme="majorBidi" w:cstheme="majorBidi"/>
          <w:shd w:val="clear" w:color="auto" w:fill="FEFEFE"/>
        </w:rPr>
        <w:t xml:space="preserve"> </w:t>
      </w:r>
      <w:proofErr w:type="spellStart"/>
      <w:r w:rsidR="00204CD5" w:rsidRPr="007E5C13">
        <w:rPr>
          <w:rFonts w:asciiTheme="majorBidi" w:hAnsiTheme="majorBidi" w:cstheme="majorBidi"/>
          <w:shd w:val="clear" w:color="auto" w:fill="FEFEFE"/>
        </w:rPr>
        <w:t>M</w:t>
      </w:r>
      <w:r w:rsidR="00B4125C" w:rsidRPr="007E5C13">
        <w:rPr>
          <w:rFonts w:asciiTheme="majorBidi" w:hAnsiTheme="majorBidi" w:cstheme="majorBidi"/>
          <w:shd w:val="clear" w:color="auto" w:fill="FEFEFE"/>
        </w:rPr>
        <w:t>I</w:t>
      </w:r>
      <w:r w:rsidR="00204CD5" w:rsidRPr="007E5C13">
        <w:rPr>
          <w:rFonts w:asciiTheme="majorBidi" w:hAnsiTheme="majorBidi" w:cstheme="majorBidi"/>
          <w:shd w:val="clear" w:color="auto" w:fill="FEFEFE"/>
        </w:rPr>
        <w:t>H</w:t>
      </w:r>
      <w:proofErr w:type="spellEnd"/>
      <w:r w:rsidR="00204CD5" w:rsidRPr="007E5C13">
        <w:rPr>
          <w:rFonts w:asciiTheme="majorBidi" w:hAnsiTheme="majorBidi" w:cstheme="majorBidi"/>
          <w:shd w:val="clear" w:color="auto" w:fill="FEFEFE"/>
        </w:rPr>
        <w:t xml:space="preserve">. </w:t>
      </w:r>
      <w:proofErr w:type="gramStart"/>
      <w:r w:rsidR="00204CD5" w:rsidRPr="007E5C13">
        <w:rPr>
          <w:rFonts w:asciiTheme="majorBidi" w:hAnsiTheme="majorBidi" w:cstheme="majorBidi"/>
          <w:shd w:val="clear" w:color="auto" w:fill="FEFEFE"/>
        </w:rPr>
        <w:t xml:space="preserve">The tricarboxylic acid cycle in </w:t>
      </w:r>
      <w:r w:rsidRPr="007E5C13">
        <w:rPr>
          <w:rFonts w:asciiTheme="majorBidi" w:hAnsiTheme="majorBidi" w:cstheme="majorBidi"/>
          <w:i/>
          <w:shd w:val="clear" w:color="auto" w:fill="FEFEFE"/>
        </w:rPr>
        <w:t xml:space="preserve">Thiobacillus </w:t>
      </w:r>
      <w:proofErr w:type="spellStart"/>
      <w:r w:rsidRPr="007E5C13">
        <w:rPr>
          <w:rFonts w:asciiTheme="majorBidi" w:hAnsiTheme="majorBidi" w:cstheme="majorBidi"/>
          <w:i/>
          <w:shd w:val="clear" w:color="auto" w:fill="FEFEFE"/>
        </w:rPr>
        <w:t>denitrificans</w:t>
      </w:r>
      <w:proofErr w:type="spellEnd"/>
      <w:r w:rsidR="00204CD5" w:rsidRPr="007E5C13">
        <w:rPr>
          <w:rFonts w:asciiTheme="majorBidi" w:hAnsiTheme="majorBidi" w:cstheme="majorBidi"/>
          <w:shd w:val="clear" w:color="auto" w:fill="FEFEFE"/>
        </w:rPr>
        <w:t xml:space="preserve"> and </w:t>
      </w:r>
      <w:r w:rsidR="00204CD5" w:rsidRPr="007E5C13">
        <w:rPr>
          <w:rFonts w:asciiTheme="majorBidi" w:hAnsiTheme="majorBidi" w:cstheme="majorBidi"/>
          <w:i/>
          <w:iCs/>
          <w:shd w:val="clear" w:color="auto" w:fill="FEFEFE"/>
        </w:rPr>
        <w:t>Thiobacillus</w:t>
      </w:r>
      <w:r w:rsidR="00204CD5" w:rsidRPr="007E5C13">
        <w:rPr>
          <w:rFonts w:asciiTheme="majorBidi" w:hAnsiTheme="majorBidi" w:cstheme="majorBidi"/>
          <w:shd w:val="clear" w:color="auto" w:fill="FEFEFE"/>
        </w:rPr>
        <w:t>-A2.</w:t>
      </w:r>
      <w:proofErr w:type="gramEnd"/>
      <w:r w:rsidR="00204CD5" w:rsidRPr="007E5C13">
        <w:rPr>
          <w:rFonts w:asciiTheme="majorBidi" w:hAnsiTheme="majorBidi" w:cstheme="majorBidi"/>
          <w:shd w:val="clear" w:color="auto" w:fill="FEFEFE"/>
        </w:rPr>
        <w:t xml:space="preserve"> J. Gen. </w:t>
      </w:r>
      <w:proofErr w:type="spellStart"/>
      <w:r w:rsidR="00204CD5" w:rsidRPr="007E5C13">
        <w:rPr>
          <w:rFonts w:asciiTheme="majorBidi" w:hAnsiTheme="majorBidi" w:cstheme="majorBidi"/>
          <w:shd w:val="clear" w:color="auto" w:fill="FEFEFE"/>
        </w:rPr>
        <w:t>Microbiol</w:t>
      </w:r>
      <w:proofErr w:type="spellEnd"/>
      <w:r w:rsidR="00204CD5" w:rsidRPr="007E5C13">
        <w:rPr>
          <w:rFonts w:asciiTheme="majorBidi" w:hAnsiTheme="majorBidi" w:cstheme="majorBidi"/>
          <w:shd w:val="clear" w:color="auto" w:fill="FEFEFE"/>
        </w:rPr>
        <w:t>.</w:t>
      </w:r>
      <w:r w:rsidR="00B4125C" w:rsidRPr="007E5C13">
        <w:rPr>
          <w:rFonts w:asciiTheme="majorBidi" w:hAnsiTheme="majorBidi" w:cstheme="majorBidi"/>
          <w:shd w:val="clear" w:color="auto" w:fill="FEFEFE"/>
        </w:rPr>
        <w:t xml:space="preserve"> 1970</w:t>
      </w:r>
      <w:proofErr w:type="gramStart"/>
      <w:r w:rsidR="00B4125C" w:rsidRPr="007E5C13">
        <w:rPr>
          <w:rFonts w:asciiTheme="majorBidi" w:hAnsiTheme="majorBidi" w:cstheme="majorBidi"/>
          <w:shd w:val="clear" w:color="auto" w:fill="FEFEFE"/>
        </w:rPr>
        <w:t>;64:</w:t>
      </w:r>
      <w:r w:rsidR="00204CD5" w:rsidRPr="007E5C13">
        <w:rPr>
          <w:rFonts w:asciiTheme="majorBidi" w:hAnsiTheme="majorBidi" w:cstheme="majorBidi"/>
          <w:shd w:val="clear" w:color="auto" w:fill="FEFEFE"/>
        </w:rPr>
        <w:t>29</w:t>
      </w:r>
      <w:proofErr w:type="gramEnd"/>
      <w:r w:rsidR="00204CD5" w:rsidRPr="007E5C13">
        <w:rPr>
          <w:rFonts w:asciiTheme="majorBidi" w:hAnsiTheme="majorBidi" w:cstheme="majorBidi"/>
          <w:shd w:val="clear" w:color="auto" w:fill="FEFEFE"/>
        </w:rPr>
        <w:t>-35.</w:t>
      </w:r>
    </w:p>
    <w:p w:rsidR="0044057C" w:rsidRPr="007E5C13" w:rsidRDefault="006A5AC1" w:rsidP="0044057C">
      <w:pPr>
        <w:spacing w:line="480" w:lineRule="auto"/>
        <w:contextualSpacing/>
        <w:jc w:val="both"/>
        <w:rPr>
          <w:rFonts w:ascii="Times New Roman" w:hAnsi="Times New Roman" w:cs="Times New Roman"/>
          <w:bCs/>
          <w:noProof/>
        </w:rPr>
      </w:pPr>
      <w:bookmarkStart w:id="1" w:name="_ENREF_61"/>
      <w:r w:rsidRPr="007E5C13">
        <w:rPr>
          <w:rFonts w:ascii="Times New Roman" w:hAnsi="Times New Roman" w:cs="Times New Roman"/>
          <w:bCs/>
          <w:noProof/>
        </w:rPr>
        <w:t>[</w:t>
      </w:r>
      <w:r w:rsidR="00376693" w:rsidRPr="007E5C13">
        <w:rPr>
          <w:rFonts w:ascii="Times New Roman" w:hAnsi="Times New Roman" w:cs="Times New Roman"/>
          <w:bCs/>
          <w:noProof/>
        </w:rPr>
        <w:t>31</w:t>
      </w:r>
      <w:r w:rsidR="0044057C" w:rsidRPr="007E5C13">
        <w:rPr>
          <w:rFonts w:ascii="Times New Roman" w:hAnsi="Times New Roman" w:cs="Times New Roman"/>
          <w:bCs/>
          <w:noProof/>
        </w:rPr>
        <w:t xml:space="preserve">] </w:t>
      </w:r>
      <w:r w:rsidR="00B4125C" w:rsidRPr="007E5C13">
        <w:rPr>
          <w:rFonts w:ascii="Times New Roman" w:hAnsi="Times New Roman" w:cs="Times New Roman"/>
          <w:bCs/>
          <w:noProof/>
        </w:rPr>
        <w:t>Kelly DP, Wood A</w:t>
      </w:r>
      <w:r w:rsidR="0044057C" w:rsidRPr="007E5C13">
        <w:rPr>
          <w:rFonts w:ascii="Times New Roman" w:hAnsi="Times New Roman" w:cs="Times New Roman"/>
          <w:bCs/>
          <w:noProof/>
        </w:rPr>
        <w:t xml:space="preserve">P. Reclassification of some species of </w:t>
      </w:r>
      <w:r w:rsidRPr="007E5C13">
        <w:rPr>
          <w:rFonts w:ascii="Times New Roman" w:hAnsi="Times New Roman" w:cs="Times New Roman"/>
          <w:bCs/>
          <w:i/>
          <w:iCs/>
          <w:noProof/>
        </w:rPr>
        <w:t>Thiobacillus</w:t>
      </w:r>
      <w:r w:rsidR="0044057C" w:rsidRPr="007E5C13">
        <w:rPr>
          <w:rFonts w:ascii="Times New Roman" w:hAnsi="Times New Roman" w:cs="Times New Roman"/>
          <w:bCs/>
          <w:noProof/>
        </w:rPr>
        <w:t xml:space="preserve"> to the newly designated genera</w:t>
      </w:r>
      <w:r w:rsidR="0044057C" w:rsidRPr="007E5C13">
        <w:rPr>
          <w:rFonts w:ascii="Times New Roman" w:hAnsi="Times New Roman" w:cs="Times New Roman"/>
          <w:bCs/>
          <w:i/>
          <w:noProof/>
        </w:rPr>
        <w:t xml:space="preserve"> </w:t>
      </w:r>
      <w:r w:rsidRPr="007E5C13">
        <w:rPr>
          <w:rFonts w:ascii="Times New Roman" w:hAnsi="Times New Roman" w:cs="Times New Roman"/>
          <w:bCs/>
          <w:i/>
          <w:iCs/>
          <w:noProof/>
        </w:rPr>
        <w:t>Acidithiobacillus</w:t>
      </w:r>
      <w:r w:rsidR="0044057C" w:rsidRPr="007E5C13">
        <w:rPr>
          <w:rFonts w:ascii="Times New Roman" w:hAnsi="Times New Roman" w:cs="Times New Roman"/>
          <w:bCs/>
          <w:noProof/>
        </w:rPr>
        <w:t xml:space="preserve"> gen. nov., </w:t>
      </w:r>
      <w:r w:rsidRPr="007E5C13">
        <w:rPr>
          <w:rFonts w:ascii="Times New Roman" w:hAnsi="Times New Roman" w:cs="Times New Roman"/>
          <w:bCs/>
          <w:i/>
          <w:iCs/>
          <w:noProof/>
        </w:rPr>
        <w:t>Halothiobacillus</w:t>
      </w:r>
      <w:r w:rsidR="0044057C" w:rsidRPr="007E5C13">
        <w:rPr>
          <w:rFonts w:ascii="Times New Roman" w:hAnsi="Times New Roman" w:cs="Times New Roman"/>
          <w:bCs/>
          <w:noProof/>
        </w:rPr>
        <w:t xml:space="preserve"> gen. nov. and</w:t>
      </w:r>
      <w:r w:rsidR="0044057C" w:rsidRPr="007E5C13">
        <w:rPr>
          <w:rFonts w:ascii="Times New Roman" w:hAnsi="Times New Roman" w:cs="Times New Roman"/>
          <w:bCs/>
          <w:i/>
          <w:noProof/>
        </w:rPr>
        <w:t xml:space="preserve"> </w:t>
      </w:r>
      <w:r w:rsidRPr="007E5C13">
        <w:rPr>
          <w:rFonts w:ascii="Times New Roman" w:hAnsi="Times New Roman" w:cs="Times New Roman"/>
          <w:bCs/>
          <w:i/>
          <w:iCs/>
          <w:noProof/>
        </w:rPr>
        <w:t>Thermithiobacillus</w:t>
      </w:r>
      <w:r w:rsidR="0044057C" w:rsidRPr="007E5C13">
        <w:rPr>
          <w:rFonts w:ascii="Times New Roman" w:hAnsi="Times New Roman" w:cs="Times New Roman"/>
          <w:bCs/>
          <w:noProof/>
        </w:rPr>
        <w:t xml:space="preserve"> gen. nov.</w:t>
      </w:r>
      <w:r w:rsidR="0044057C" w:rsidRPr="007E5C13">
        <w:t xml:space="preserve"> </w:t>
      </w:r>
      <w:r w:rsidR="00903E8F" w:rsidRPr="007E5C13">
        <w:rPr>
          <w:rFonts w:ascii="Times New Roman" w:hAnsi="Times New Roman" w:cs="Times New Roman"/>
          <w:bCs/>
          <w:noProof/>
        </w:rPr>
        <w:t>Int. J. Syst. Evol. Microbiol</w:t>
      </w:r>
      <w:r w:rsidR="00B4125C" w:rsidRPr="007E5C13">
        <w:rPr>
          <w:rFonts w:ascii="Times New Roman" w:hAnsi="Times New Roman" w:cs="Times New Roman"/>
          <w:bCs/>
          <w:noProof/>
        </w:rPr>
        <w:t>. 2000;</w:t>
      </w:r>
      <w:r w:rsidR="0044057C" w:rsidRPr="007E5C13">
        <w:rPr>
          <w:rFonts w:ascii="Times New Roman" w:hAnsi="Times New Roman" w:cs="Times New Roman"/>
          <w:bCs/>
          <w:noProof/>
        </w:rPr>
        <w:t>50:511-516.</w:t>
      </w:r>
      <w:bookmarkEnd w:id="1"/>
    </w:p>
    <w:p w:rsidR="0044057C" w:rsidRPr="007E5C13" w:rsidRDefault="006A5AC1" w:rsidP="00903E8F">
      <w:pPr>
        <w:spacing w:line="480" w:lineRule="auto"/>
        <w:contextualSpacing/>
        <w:jc w:val="both"/>
        <w:rPr>
          <w:rFonts w:ascii="Times New Roman" w:hAnsi="Times New Roman" w:cs="Times New Roman"/>
          <w:bCs/>
          <w:noProof/>
        </w:rPr>
      </w:pPr>
      <w:r w:rsidRPr="007E5C13">
        <w:rPr>
          <w:rFonts w:ascii="Times New Roman" w:hAnsi="Times New Roman" w:cs="Times New Roman"/>
          <w:bCs/>
          <w:noProof/>
        </w:rPr>
        <w:t>[</w:t>
      </w:r>
      <w:r w:rsidR="00376693" w:rsidRPr="007E5C13">
        <w:rPr>
          <w:rFonts w:ascii="Times New Roman" w:hAnsi="Times New Roman" w:cs="Times New Roman"/>
          <w:bCs/>
          <w:noProof/>
        </w:rPr>
        <w:t>32</w:t>
      </w:r>
      <w:r w:rsidR="00903E8F" w:rsidRPr="007E5C13">
        <w:rPr>
          <w:rFonts w:ascii="Times New Roman" w:hAnsi="Times New Roman" w:cs="Times New Roman"/>
          <w:bCs/>
          <w:noProof/>
        </w:rPr>
        <w:t xml:space="preserve">] </w:t>
      </w:r>
      <w:r w:rsidR="00B4125C" w:rsidRPr="007E5C13">
        <w:rPr>
          <w:rFonts w:ascii="Times New Roman" w:hAnsi="Times New Roman" w:cs="Times New Roman"/>
          <w:bCs/>
          <w:noProof/>
        </w:rPr>
        <w:t>Hudson C, Williams K, Kelly</w:t>
      </w:r>
      <w:r w:rsidR="00903E8F" w:rsidRPr="007E5C13">
        <w:rPr>
          <w:rFonts w:ascii="Times New Roman" w:hAnsi="Times New Roman" w:cs="Times New Roman"/>
          <w:bCs/>
          <w:noProof/>
        </w:rPr>
        <w:t xml:space="preserve"> D</w:t>
      </w:r>
      <w:r w:rsidR="00B4125C" w:rsidRPr="007E5C13">
        <w:rPr>
          <w:rFonts w:ascii="Times New Roman" w:hAnsi="Times New Roman" w:cs="Times New Roman"/>
          <w:bCs/>
          <w:noProof/>
        </w:rPr>
        <w:t>P</w:t>
      </w:r>
      <w:r w:rsidR="00903E8F" w:rsidRPr="007E5C13">
        <w:rPr>
          <w:rFonts w:ascii="Times New Roman" w:hAnsi="Times New Roman" w:cs="Times New Roman"/>
          <w:bCs/>
          <w:noProof/>
        </w:rPr>
        <w:t xml:space="preserve">. Definitive assignment by multigenome analysis of the Gammaproteobacterial Genus </w:t>
      </w:r>
      <w:r w:rsidRPr="007E5C13">
        <w:rPr>
          <w:rFonts w:ascii="Times New Roman" w:hAnsi="Times New Roman" w:cs="Times New Roman"/>
          <w:bCs/>
          <w:i/>
          <w:noProof/>
        </w:rPr>
        <w:t>Thermithiobacillus</w:t>
      </w:r>
      <w:r w:rsidR="00903E8F" w:rsidRPr="007E5C13">
        <w:rPr>
          <w:rFonts w:ascii="Times New Roman" w:hAnsi="Times New Roman" w:cs="Times New Roman"/>
          <w:bCs/>
          <w:noProof/>
        </w:rPr>
        <w:t xml:space="preserve"> to the Class </w:t>
      </w:r>
      <w:r w:rsidRPr="007E5C13">
        <w:rPr>
          <w:rFonts w:ascii="Times New Roman" w:hAnsi="Times New Roman" w:cs="Times New Roman"/>
          <w:bCs/>
          <w:i/>
          <w:noProof/>
        </w:rPr>
        <w:t>Acidithiobacillia</w:t>
      </w:r>
      <w:r w:rsidR="00903E8F" w:rsidRPr="007E5C13">
        <w:rPr>
          <w:rFonts w:ascii="Times New Roman" w:hAnsi="Times New Roman" w:cs="Times New Roman"/>
          <w:bCs/>
          <w:noProof/>
        </w:rPr>
        <w:t>.</w:t>
      </w:r>
      <w:r w:rsidR="00903E8F" w:rsidRPr="007E5C13">
        <w:t xml:space="preserve"> </w:t>
      </w:r>
      <w:r w:rsidR="00903E8F" w:rsidRPr="007E5C13">
        <w:rPr>
          <w:rFonts w:ascii="Times New Roman" w:hAnsi="Times New Roman" w:cs="Times New Roman"/>
          <w:bCs/>
          <w:noProof/>
        </w:rPr>
        <w:t>Pol. J. M</w:t>
      </w:r>
      <w:r w:rsidR="00B4125C" w:rsidRPr="007E5C13">
        <w:rPr>
          <w:rFonts w:ascii="Times New Roman" w:hAnsi="Times New Roman" w:cs="Times New Roman"/>
          <w:bCs/>
          <w:noProof/>
        </w:rPr>
        <w:t>icrobiol. 2014;</w:t>
      </w:r>
      <w:r w:rsidR="00903E8F" w:rsidRPr="007E5C13">
        <w:rPr>
          <w:rFonts w:ascii="Times New Roman" w:hAnsi="Times New Roman" w:cs="Times New Roman"/>
          <w:bCs/>
          <w:noProof/>
        </w:rPr>
        <w:t>63:245-247.</w:t>
      </w:r>
    </w:p>
    <w:p w:rsidR="00204CD5" w:rsidRPr="007E5C13" w:rsidRDefault="00376693" w:rsidP="00204CD5">
      <w:pPr>
        <w:spacing w:line="480" w:lineRule="auto"/>
        <w:rPr>
          <w:rFonts w:asciiTheme="majorBidi" w:hAnsiTheme="majorBidi" w:cstheme="majorBidi"/>
          <w:shd w:val="clear" w:color="auto" w:fill="FFFFFF"/>
        </w:rPr>
      </w:pPr>
      <w:r w:rsidRPr="007E5C13">
        <w:rPr>
          <w:rFonts w:asciiTheme="majorBidi" w:hAnsiTheme="majorBidi" w:cstheme="majorBidi"/>
          <w:shd w:val="clear" w:color="auto" w:fill="FFFFFF"/>
        </w:rPr>
        <w:t>[33</w:t>
      </w:r>
      <w:r w:rsidR="00204CD5" w:rsidRPr="007E5C13">
        <w:rPr>
          <w:rFonts w:asciiTheme="majorBidi" w:hAnsiTheme="majorBidi" w:cstheme="majorBidi"/>
          <w:shd w:val="clear" w:color="auto" w:fill="FFFFFF"/>
        </w:rPr>
        <w:t xml:space="preserve">] </w:t>
      </w:r>
      <w:r w:rsidR="00B4125C" w:rsidRPr="007E5C13">
        <w:rPr>
          <w:rFonts w:asciiTheme="majorBidi" w:hAnsiTheme="majorBidi" w:cstheme="majorBidi"/>
          <w:shd w:val="clear" w:color="auto" w:fill="FFFFFF"/>
        </w:rPr>
        <w:t xml:space="preserve">Smith AJ, London J, &amp; </w:t>
      </w:r>
      <w:proofErr w:type="spellStart"/>
      <w:r w:rsidR="00B4125C" w:rsidRPr="007E5C13">
        <w:rPr>
          <w:rFonts w:asciiTheme="majorBidi" w:hAnsiTheme="majorBidi" w:cstheme="majorBidi"/>
          <w:shd w:val="clear" w:color="auto" w:fill="FFFFFF"/>
        </w:rPr>
        <w:t>Stanier</w:t>
      </w:r>
      <w:proofErr w:type="spellEnd"/>
      <w:r w:rsidR="00B4125C" w:rsidRPr="007E5C13">
        <w:rPr>
          <w:rFonts w:asciiTheme="majorBidi" w:hAnsiTheme="majorBidi" w:cstheme="majorBidi"/>
          <w:shd w:val="clear" w:color="auto" w:fill="FFFFFF"/>
        </w:rPr>
        <w:t xml:space="preserve"> R</w:t>
      </w:r>
      <w:r w:rsidR="00204CD5" w:rsidRPr="007E5C13">
        <w:rPr>
          <w:rFonts w:asciiTheme="majorBidi" w:hAnsiTheme="majorBidi" w:cstheme="majorBidi"/>
          <w:shd w:val="clear" w:color="auto" w:fill="FFFFFF"/>
        </w:rPr>
        <w:t xml:space="preserve">Y. Biochemical basis of obligate autotrophy in blue- green algae and </w:t>
      </w:r>
      <w:proofErr w:type="spellStart"/>
      <w:r w:rsidR="00204CD5" w:rsidRPr="007E5C13">
        <w:rPr>
          <w:rFonts w:asciiTheme="majorBidi" w:hAnsiTheme="majorBidi" w:cstheme="majorBidi"/>
          <w:shd w:val="clear" w:color="auto" w:fill="FFFFFF"/>
        </w:rPr>
        <w:t>t</w:t>
      </w:r>
      <w:r w:rsidR="00B4125C" w:rsidRPr="007E5C13">
        <w:rPr>
          <w:rFonts w:asciiTheme="majorBidi" w:hAnsiTheme="majorBidi" w:cstheme="majorBidi"/>
          <w:shd w:val="clear" w:color="auto" w:fill="FFFFFF"/>
        </w:rPr>
        <w:t>hiobacilli</w:t>
      </w:r>
      <w:proofErr w:type="spellEnd"/>
      <w:r w:rsidR="00B4125C" w:rsidRPr="007E5C13">
        <w:rPr>
          <w:rFonts w:asciiTheme="majorBidi" w:hAnsiTheme="majorBidi" w:cstheme="majorBidi"/>
          <w:shd w:val="clear" w:color="auto" w:fill="FFFFFF"/>
        </w:rPr>
        <w:t xml:space="preserve">. J. </w:t>
      </w:r>
      <w:proofErr w:type="spellStart"/>
      <w:r w:rsidR="00B4125C" w:rsidRPr="007E5C13">
        <w:rPr>
          <w:rFonts w:asciiTheme="majorBidi" w:hAnsiTheme="majorBidi" w:cstheme="majorBidi"/>
          <w:shd w:val="clear" w:color="auto" w:fill="FFFFFF"/>
        </w:rPr>
        <w:t>Bacteriol</w:t>
      </w:r>
      <w:proofErr w:type="spellEnd"/>
      <w:r w:rsidR="00B4125C" w:rsidRPr="007E5C13">
        <w:rPr>
          <w:rFonts w:asciiTheme="majorBidi" w:hAnsiTheme="majorBidi" w:cstheme="majorBidi"/>
          <w:shd w:val="clear" w:color="auto" w:fill="FFFFFF"/>
        </w:rPr>
        <w:t>. 1967</w:t>
      </w:r>
      <w:proofErr w:type="gramStart"/>
      <w:r w:rsidR="00B4125C" w:rsidRPr="007E5C13">
        <w:rPr>
          <w:rFonts w:asciiTheme="majorBidi" w:hAnsiTheme="majorBidi" w:cstheme="majorBidi"/>
          <w:shd w:val="clear" w:color="auto" w:fill="FFFFFF"/>
        </w:rPr>
        <w:t>;94:</w:t>
      </w:r>
      <w:r w:rsidR="00204CD5" w:rsidRPr="007E5C13">
        <w:rPr>
          <w:rFonts w:asciiTheme="majorBidi" w:hAnsiTheme="majorBidi" w:cstheme="majorBidi"/>
          <w:shd w:val="clear" w:color="auto" w:fill="FFFFFF"/>
        </w:rPr>
        <w:t>972</w:t>
      </w:r>
      <w:proofErr w:type="gramEnd"/>
      <w:r w:rsidR="00204CD5" w:rsidRPr="007E5C13">
        <w:rPr>
          <w:rFonts w:asciiTheme="majorBidi" w:hAnsiTheme="majorBidi" w:cstheme="majorBidi"/>
          <w:shd w:val="clear" w:color="auto" w:fill="FFFFFF"/>
        </w:rPr>
        <w:t>-983.</w:t>
      </w:r>
    </w:p>
    <w:p w:rsidR="008D0385" w:rsidRPr="007E5C13" w:rsidRDefault="00376693" w:rsidP="00B54231">
      <w:pPr>
        <w:spacing w:line="480" w:lineRule="auto"/>
        <w:rPr>
          <w:rFonts w:asciiTheme="majorBidi" w:hAnsiTheme="majorBidi" w:cstheme="majorBidi"/>
          <w:shd w:val="clear" w:color="auto" w:fill="FFFFFF"/>
        </w:rPr>
      </w:pPr>
      <w:r w:rsidRPr="007E5C13">
        <w:rPr>
          <w:rFonts w:ascii="Times New Roman" w:hAnsi="Times New Roman" w:cs="Times New Roman"/>
          <w:bCs/>
          <w:noProof/>
        </w:rPr>
        <w:t>[34</w:t>
      </w:r>
      <w:r w:rsidR="00B54231" w:rsidRPr="007E5C13">
        <w:rPr>
          <w:rFonts w:ascii="Times New Roman" w:hAnsi="Times New Roman" w:cs="Times New Roman"/>
          <w:bCs/>
          <w:noProof/>
        </w:rPr>
        <w:t xml:space="preserve">] </w:t>
      </w:r>
      <w:proofErr w:type="spellStart"/>
      <w:r w:rsidR="008D0385" w:rsidRPr="007E5C13">
        <w:rPr>
          <w:rFonts w:asciiTheme="majorBidi" w:hAnsiTheme="majorBidi" w:cstheme="majorBidi"/>
          <w:shd w:val="clear" w:color="auto" w:fill="FFFFFF"/>
        </w:rPr>
        <w:t>Beller</w:t>
      </w:r>
      <w:proofErr w:type="spellEnd"/>
      <w:r w:rsidR="00B4125C" w:rsidRPr="007E5C13">
        <w:rPr>
          <w:rFonts w:asciiTheme="majorBidi" w:hAnsiTheme="majorBidi" w:cstheme="majorBidi"/>
          <w:shd w:val="clear" w:color="auto" w:fill="FFFFFF"/>
        </w:rPr>
        <w:t xml:space="preserve"> HR</w:t>
      </w:r>
      <w:r w:rsidR="008D0385" w:rsidRPr="007E5C13">
        <w:rPr>
          <w:rFonts w:asciiTheme="majorBidi" w:hAnsiTheme="majorBidi" w:cstheme="majorBidi"/>
          <w:shd w:val="clear" w:color="auto" w:fill="FFFFFF"/>
        </w:rPr>
        <w:t>, Chain</w:t>
      </w:r>
      <w:r w:rsidR="00B4125C" w:rsidRPr="007E5C13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="00B4125C" w:rsidRPr="007E5C13">
        <w:rPr>
          <w:rFonts w:asciiTheme="majorBidi" w:hAnsiTheme="majorBidi" w:cstheme="majorBidi"/>
          <w:shd w:val="clear" w:color="auto" w:fill="FFFFFF"/>
        </w:rPr>
        <w:t>PSG</w:t>
      </w:r>
      <w:proofErr w:type="spellEnd"/>
      <w:r w:rsidR="008D0385" w:rsidRPr="007E5C13">
        <w:rPr>
          <w:rFonts w:asciiTheme="majorBidi" w:hAnsiTheme="majorBidi" w:cstheme="majorBidi"/>
          <w:shd w:val="clear" w:color="auto" w:fill="FFFFFF"/>
        </w:rPr>
        <w:t xml:space="preserve">, </w:t>
      </w:r>
      <w:proofErr w:type="spellStart"/>
      <w:r w:rsidR="008D0385" w:rsidRPr="007E5C13">
        <w:rPr>
          <w:rFonts w:asciiTheme="majorBidi" w:hAnsiTheme="majorBidi" w:cstheme="majorBidi"/>
          <w:shd w:val="clear" w:color="auto" w:fill="FFFFFF"/>
        </w:rPr>
        <w:t>Letain</w:t>
      </w:r>
      <w:proofErr w:type="spellEnd"/>
      <w:r w:rsidR="00B4125C" w:rsidRPr="007E5C13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="00B4125C" w:rsidRPr="007E5C13">
        <w:rPr>
          <w:rFonts w:asciiTheme="majorBidi" w:hAnsiTheme="majorBidi" w:cstheme="majorBidi"/>
          <w:shd w:val="clear" w:color="auto" w:fill="FFFFFF"/>
        </w:rPr>
        <w:t>TE</w:t>
      </w:r>
      <w:proofErr w:type="spellEnd"/>
      <w:r w:rsidR="008D0385" w:rsidRPr="007E5C13">
        <w:rPr>
          <w:rFonts w:asciiTheme="majorBidi" w:hAnsiTheme="majorBidi" w:cstheme="majorBidi"/>
          <w:shd w:val="clear" w:color="auto" w:fill="FFFFFF"/>
        </w:rPr>
        <w:t>,</w:t>
      </w:r>
      <w:r w:rsidR="008D0385" w:rsidRPr="007E5C13">
        <w:t xml:space="preserve"> </w:t>
      </w:r>
      <w:proofErr w:type="spellStart"/>
      <w:r w:rsidR="008D0385" w:rsidRPr="007E5C13">
        <w:rPr>
          <w:rFonts w:asciiTheme="majorBidi" w:hAnsiTheme="majorBidi" w:cstheme="majorBidi"/>
          <w:shd w:val="clear" w:color="auto" w:fill="FFFFFF"/>
        </w:rPr>
        <w:t>Chakicherla</w:t>
      </w:r>
      <w:proofErr w:type="spellEnd"/>
      <w:r w:rsidR="00B4125C" w:rsidRPr="007E5C13">
        <w:rPr>
          <w:rFonts w:asciiTheme="majorBidi" w:hAnsiTheme="majorBidi" w:cstheme="majorBidi"/>
          <w:shd w:val="clear" w:color="auto" w:fill="FFFFFF"/>
        </w:rPr>
        <w:t xml:space="preserve"> A</w:t>
      </w:r>
      <w:r w:rsidR="008D0385" w:rsidRPr="007E5C13">
        <w:rPr>
          <w:rFonts w:asciiTheme="majorBidi" w:hAnsiTheme="majorBidi" w:cstheme="majorBidi"/>
          <w:shd w:val="clear" w:color="auto" w:fill="FFFFFF"/>
        </w:rPr>
        <w:t xml:space="preserve">, </w:t>
      </w:r>
      <w:proofErr w:type="spellStart"/>
      <w:r w:rsidR="008D0385" w:rsidRPr="007E5C13">
        <w:rPr>
          <w:rFonts w:asciiTheme="majorBidi" w:hAnsiTheme="majorBidi" w:cstheme="majorBidi"/>
          <w:shd w:val="clear" w:color="auto" w:fill="FFFFFF"/>
        </w:rPr>
        <w:t>Larimer</w:t>
      </w:r>
      <w:proofErr w:type="spellEnd"/>
      <w:r w:rsidR="00B4125C" w:rsidRPr="007E5C13">
        <w:rPr>
          <w:rFonts w:asciiTheme="majorBidi" w:hAnsiTheme="majorBidi" w:cstheme="majorBidi"/>
          <w:shd w:val="clear" w:color="auto" w:fill="FFFFFF"/>
        </w:rPr>
        <w:t xml:space="preserve"> FW</w:t>
      </w:r>
      <w:r w:rsidR="008D0385" w:rsidRPr="007E5C13">
        <w:rPr>
          <w:rFonts w:asciiTheme="majorBidi" w:hAnsiTheme="majorBidi" w:cstheme="majorBidi"/>
          <w:shd w:val="clear" w:color="auto" w:fill="FFFFFF"/>
        </w:rPr>
        <w:t>, Richardson</w:t>
      </w:r>
      <w:r w:rsidR="00B4125C" w:rsidRPr="007E5C13">
        <w:rPr>
          <w:rFonts w:asciiTheme="majorBidi" w:hAnsiTheme="majorBidi" w:cstheme="majorBidi"/>
          <w:shd w:val="clear" w:color="auto" w:fill="FFFFFF"/>
        </w:rPr>
        <w:t xml:space="preserve"> PM</w:t>
      </w:r>
      <w:r w:rsidR="008D0385" w:rsidRPr="007E5C13">
        <w:rPr>
          <w:rFonts w:asciiTheme="majorBidi" w:hAnsiTheme="majorBidi" w:cstheme="majorBidi"/>
          <w:shd w:val="clear" w:color="auto" w:fill="FFFFFF"/>
        </w:rPr>
        <w:t>, Coleman</w:t>
      </w:r>
      <w:r w:rsidR="00B4125C" w:rsidRPr="007E5C13">
        <w:rPr>
          <w:rFonts w:asciiTheme="majorBidi" w:hAnsiTheme="majorBidi" w:cstheme="majorBidi"/>
          <w:shd w:val="clear" w:color="auto" w:fill="FFFFFF"/>
        </w:rPr>
        <w:t xml:space="preserve"> MA</w:t>
      </w:r>
      <w:r w:rsidR="008D0385" w:rsidRPr="007E5C13">
        <w:rPr>
          <w:rFonts w:asciiTheme="majorBidi" w:hAnsiTheme="majorBidi" w:cstheme="majorBidi"/>
          <w:shd w:val="clear" w:color="auto" w:fill="FFFFFF"/>
        </w:rPr>
        <w:t>, Wood</w:t>
      </w:r>
      <w:r w:rsidR="00B4125C" w:rsidRPr="007E5C13">
        <w:rPr>
          <w:rFonts w:asciiTheme="majorBidi" w:hAnsiTheme="majorBidi" w:cstheme="majorBidi"/>
          <w:shd w:val="clear" w:color="auto" w:fill="FFFFFF"/>
        </w:rPr>
        <w:t xml:space="preserve"> AP, Kelly D</w:t>
      </w:r>
      <w:r w:rsidR="008D0385" w:rsidRPr="007E5C13">
        <w:rPr>
          <w:rFonts w:asciiTheme="majorBidi" w:hAnsiTheme="majorBidi" w:cstheme="majorBidi"/>
          <w:shd w:val="clear" w:color="auto" w:fill="FFFFFF"/>
        </w:rPr>
        <w:t xml:space="preserve">P. </w:t>
      </w:r>
      <w:proofErr w:type="gramStart"/>
      <w:r w:rsidR="008D0385" w:rsidRPr="007E5C13">
        <w:rPr>
          <w:rFonts w:asciiTheme="majorBidi" w:hAnsiTheme="majorBidi" w:cstheme="majorBidi"/>
          <w:shd w:val="clear" w:color="auto" w:fill="FFFFFF"/>
        </w:rPr>
        <w:t xml:space="preserve">The genome sequence of the </w:t>
      </w:r>
      <w:proofErr w:type="spellStart"/>
      <w:r w:rsidR="008D0385" w:rsidRPr="007E5C13">
        <w:rPr>
          <w:rFonts w:asciiTheme="majorBidi" w:hAnsiTheme="majorBidi" w:cstheme="majorBidi"/>
          <w:shd w:val="clear" w:color="auto" w:fill="FFFFFF"/>
        </w:rPr>
        <w:t>obligately</w:t>
      </w:r>
      <w:proofErr w:type="spellEnd"/>
      <w:r w:rsidR="008D0385" w:rsidRPr="007E5C13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="008D0385" w:rsidRPr="007E5C13">
        <w:rPr>
          <w:rFonts w:asciiTheme="majorBidi" w:hAnsiTheme="majorBidi" w:cstheme="majorBidi"/>
          <w:shd w:val="clear" w:color="auto" w:fill="FFFFFF"/>
        </w:rPr>
        <w:t>chemolithoautotrophic</w:t>
      </w:r>
      <w:proofErr w:type="spellEnd"/>
      <w:r w:rsidR="008D0385" w:rsidRPr="007E5C13">
        <w:rPr>
          <w:rFonts w:asciiTheme="majorBidi" w:hAnsiTheme="majorBidi" w:cstheme="majorBidi"/>
          <w:shd w:val="clear" w:color="auto" w:fill="FFFFFF"/>
        </w:rPr>
        <w:t xml:space="preserve">, </w:t>
      </w:r>
      <w:proofErr w:type="spellStart"/>
      <w:r w:rsidR="008D0385" w:rsidRPr="007E5C13">
        <w:rPr>
          <w:rFonts w:asciiTheme="majorBidi" w:hAnsiTheme="majorBidi" w:cstheme="majorBidi"/>
          <w:shd w:val="clear" w:color="auto" w:fill="FFFFFF"/>
        </w:rPr>
        <w:t>facultatively</w:t>
      </w:r>
      <w:proofErr w:type="spellEnd"/>
      <w:r w:rsidR="008D0385" w:rsidRPr="007E5C13">
        <w:rPr>
          <w:rFonts w:asciiTheme="majorBidi" w:hAnsiTheme="majorBidi" w:cstheme="majorBidi"/>
          <w:shd w:val="clear" w:color="auto" w:fill="FFFFFF"/>
        </w:rPr>
        <w:t xml:space="preserve"> anaerobic bacterium </w:t>
      </w:r>
      <w:r w:rsidR="008D0385" w:rsidRPr="007E5C13">
        <w:rPr>
          <w:rFonts w:asciiTheme="majorBidi" w:hAnsiTheme="majorBidi" w:cstheme="majorBidi"/>
          <w:i/>
          <w:shd w:val="clear" w:color="auto" w:fill="FFFFFF"/>
        </w:rPr>
        <w:t xml:space="preserve">Thiobacillus </w:t>
      </w:r>
      <w:proofErr w:type="spellStart"/>
      <w:r w:rsidR="008D0385" w:rsidRPr="007E5C13">
        <w:rPr>
          <w:rFonts w:asciiTheme="majorBidi" w:hAnsiTheme="majorBidi" w:cstheme="majorBidi"/>
          <w:i/>
          <w:shd w:val="clear" w:color="auto" w:fill="FFFFFF"/>
        </w:rPr>
        <w:t>denitrificans</w:t>
      </w:r>
      <w:proofErr w:type="spellEnd"/>
      <w:r w:rsidR="008D0385" w:rsidRPr="007E5C13">
        <w:rPr>
          <w:rFonts w:asciiTheme="majorBidi" w:hAnsiTheme="majorBidi" w:cstheme="majorBidi"/>
          <w:shd w:val="clear" w:color="auto" w:fill="FFFFFF"/>
        </w:rPr>
        <w:t>.</w:t>
      </w:r>
      <w:proofErr w:type="gramEnd"/>
      <w:r w:rsidR="008D0385" w:rsidRPr="007E5C13">
        <w:rPr>
          <w:rFonts w:asciiTheme="majorBidi" w:hAnsiTheme="majorBidi" w:cstheme="majorBidi"/>
          <w:shd w:val="clear" w:color="auto" w:fill="FFFFFF"/>
        </w:rPr>
        <w:t xml:space="preserve"> </w:t>
      </w:r>
      <w:r w:rsidR="00DC5D83" w:rsidRPr="007E5C13">
        <w:rPr>
          <w:rFonts w:asciiTheme="majorBidi" w:hAnsiTheme="majorBidi" w:cstheme="majorBidi"/>
          <w:color w:val="212121"/>
        </w:rPr>
        <w:t xml:space="preserve">J. </w:t>
      </w:r>
      <w:proofErr w:type="spellStart"/>
      <w:r w:rsidR="00DC5D83" w:rsidRPr="007E5C13">
        <w:rPr>
          <w:rFonts w:asciiTheme="majorBidi" w:hAnsiTheme="majorBidi" w:cstheme="majorBidi"/>
          <w:color w:val="212121"/>
        </w:rPr>
        <w:t>Bacteriol</w:t>
      </w:r>
      <w:proofErr w:type="spellEnd"/>
      <w:r w:rsidR="00DC5D83" w:rsidRPr="007E5C13">
        <w:rPr>
          <w:rFonts w:asciiTheme="majorBidi" w:hAnsiTheme="majorBidi" w:cstheme="majorBidi"/>
          <w:color w:val="212121"/>
        </w:rPr>
        <w:t>.</w:t>
      </w:r>
      <w:r w:rsidR="00DC5D83" w:rsidRPr="007E5C13">
        <w:rPr>
          <w:rFonts w:asciiTheme="majorBidi" w:hAnsiTheme="majorBidi" w:cstheme="majorBidi"/>
          <w:shd w:val="clear" w:color="auto" w:fill="FFFFFF"/>
        </w:rPr>
        <w:t xml:space="preserve"> </w:t>
      </w:r>
      <w:r w:rsidR="00B4125C" w:rsidRPr="007E5C13">
        <w:rPr>
          <w:rFonts w:asciiTheme="majorBidi" w:hAnsiTheme="majorBidi" w:cstheme="majorBidi"/>
          <w:shd w:val="clear" w:color="auto" w:fill="FFFFFF"/>
        </w:rPr>
        <w:t>2006</w:t>
      </w:r>
      <w:proofErr w:type="gramStart"/>
      <w:r w:rsidR="00B4125C" w:rsidRPr="007E5C13">
        <w:rPr>
          <w:rFonts w:asciiTheme="majorBidi" w:hAnsiTheme="majorBidi" w:cstheme="majorBidi"/>
          <w:shd w:val="clear" w:color="auto" w:fill="FFFFFF"/>
        </w:rPr>
        <w:t>;188:</w:t>
      </w:r>
      <w:r w:rsidR="008D0385" w:rsidRPr="007E5C13">
        <w:rPr>
          <w:rFonts w:asciiTheme="majorBidi" w:hAnsiTheme="majorBidi" w:cstheme="majorBidi"/>
          <w:shd w:val="clear" w:color="auto" w:fill="FFFFFF"/>
        </w:rPr>
        <w:t>1473</w:t>
      </w:r>
      <w:proofErr w:type="gramEnd"/>
      <w:r w:rsidR="008D0385" w:rsidRPr="007E5C13">
        <w:rPr>
          <w:rFonts w:asciiTheme="majorBidi" w:hAnsiTheme="majorBidi" w:cstheme="majorBidi"/>
          <w:shd w:val="clear" w:color="auto" w:fill="FFFFFF"/>
        </w:rPr>
        <w:t>-1488.</w:t>
      </w:r>
    </w:p>
    <w:p w:rsidR="00A06D8D" w:rsidRPr="007E5C13" w:rsidRDefault="001E0E5D" w:rsidP="00A06D8D">
      <w:pPr>
        <w:spacing w:line="480" w:lineRule="auto"/>
        <w:rPr>
          <w:rFonts w:asciiTheme="majorBidi" w:hAnsiTheme="majorBidi" w:cstheme="majorBidi"/>
          <w:shd w:val="clear" w:color="auto" w:fill="FFFFFF"/>
        </w:rPr>
      </w:pPr>
      <w:r w:rsidRPr="007E5C13">
        <w:rPr>
          <w:rFonts w:asciiTheme="majorBidi" w:hAnsiTheme="majorBidi" w:cstheme="majorBidi"/>
          <w:shd w:val="clear" w:color="auto" w:fill="FFFFFF"/>
        </w:rPr>
        <w:t>[</w:t>
      </w:r>
      <w:r w:rsidR="00376693" w:rsidRPr="007E5C13">
        <w:rPr>
          <w:rFonts w:asciiTheme="majorBidi" w:hAnsiTheme="majorBidi" w:cstheme="majorBidi"/>
          <w:shd w:val="clear" w:color="auto" w:fill="FFFFFF"/>
        </w:rPr>
        <w:t>35</w:t>
      </w:r>
      <w:r w:rsidR="00B54231" w:rsidRPr="007E5C13">
        <w:rPr>
          <w:rFonts w:asciiTheme="majorBidi" w:hAnsiTheme="majorBidi" w:cstheme="majorBidi"/>
          <w:shd w:val="clear" w:color="auto" w:fill="FFFFFF"/>
        </w:rPr>
        <w:t xml:space="preserve">] </w:t>
      </w:r>
      <w:r w:rsidR="00B4125C" w:rsidRPr="007E5C13">
        <w:rPr>
          <w:rFonts w:asciiTheme="majorBidi" w:hAnsiTheme="majorBidi" w:cstheme="majorBidi"/>
          <w:shd w:val="clear" w:color="auto" w:fill="FFFFFF"/>
        </w:rPr>
        <w:t xml:space="preserve">Taylor BF, </w:t>
      </w:r>
      <w:r w:rsidR="00A06D8D" w:rsidRPr="007E5C13">
        <w:rPr>
          <w:rFonts w:asciiTheme="majorBidi" w:hAnsiTheme="majorBidi" w:cstheme="majorBidi"/>
          <w:shd w:val="clear" w:color="auto" w:fill="FFFFFF"/>
        </w:rPr>
        <w:t>Hoare</w:t>
      </w:r>
      <w:r w:rsidR="000C7379" w:rsidRPr="007E5C13">
        <w:rPr>
          <w:rFonts w:asciiTheme="majorBidi" w:hAnsiTheme="majorBidi" w:cstheme="majorBidi"/>
          <w:shd w:val="clear" w:color="auto" w:fill="FFFFFF"/>
        </w:rPr>
        <w:t xml:space="preserve"> DS.</w:t>
      </w:r>
      <w:r w:rsidR="00A06D8D" w:rsidRPr="007E5C13">
        <w:rPr>
          <w:rFonts w:asciiTheme="majorBidi" w:hAnsiTheme="majorBidi" w:cstheme="majorBidi"/>
          <w:shd w:val="clear" w:color="auto" w:fill="FFFFFF"/>
        </w:rPr>
        <w:t xml:space="preserve"> </w:t>
      </w:r>
      <w:proofErr w:type="gramStart"/>
      <w:r w:rsidRPr="007E5C13">
        <w:rPr>
          <w:rFonts w:asciiTheme="majorBidi" w:hAnsiTheme="majorBidi" w:cstheme="majorBidi"/>
          <w:i/>
          <w:shd w:val="clear" w:color="auto" w:fill="FFFFFF"/>
        </w:rPr>
        <w:t xml:space="preserve">Thiobacillus </w:t>
      </w:r>
      <w:proofErr w:type="spellStart"/>
      <w:r w:rsidRPr="007E5C13">
        <w:rPr>
          <w:rFonts w:asciiTheme="majorBidi" w:hAnsiTheme="majorBidi" w:cstheme="majorBidi"/>
          <w:i/>
          <w:shd w:val="clear" w:color="auto" w:fill="FFFFFF"/>
        </w:rPr>
        <w:t>denitrificans</w:t>
      </w:r>
      <w:proofErr w:type="spellEnd"/>
      <w:r w:rsidR="00A06D8D" w:rsidRPr="007E5C13">
        <w:rPr>
          <w:rFonts w:asciiTheme="majorBidi" w:hAnsiTheme="majorBidi" w:cstheme="majorBidi"/>
          <w:shd w:val="clear" w:color="auto" w:fill="FFFFFF"/>
        </w:rPr>
        <w:t xml:space="preserve"> as an obligate </w:t>
      </w:r>
      <w:proofErr w:type="spellStart"/>
      <w:r w:rsidR="00A06D8D" w:rsidRPr="007E5C13">
        <w:rPr>
          <w:rFonts w:asciiTheme="majorBidi" w:hAnsiTheme="majorBidi" w:cstheme="majorBidi"/>
          <w:shd w:val="clear" w:color="auto" w:fill="FFFFFF"/>
        </w:rPr>
        <w:t>chemolithoautotroph</w:t>
      </w:r>
      <w:proofErr w:type="spellEnd"/>
      <w:r w:rsidR="00A06D8D" w:rsidRPr="007E5C13">
        <w:rPr>
          <w:rFonts w:asciiTheme="majorBidi" w:hAnsiTheme="majorBidi" w:cstheme="majorBidi"/>
          <w:shd w:val="clear" w:color="auto" w:fill="FFFFFF"/>
        </w:rPr>
        <w:t>.</w:t>
      </w:r>
      <w:proofErr w:type="gramEnd"/>
      <w:r w:rsidR="00A06D8D" w:rsidRPr="007E5C13">
        <w:rPr>
          <w:rFonts w:asciiTheme="majorBidi" w:hAnsiTheme="majorBidi" w:cstheme="majorBidi"/>
          <w:shd w:val="clear" w:color="auto" w:fill="FFFFFF"/>
        </w:rPr>
        <w:t xml:space="preserve"> </w:t>
      </w:r>
      <w:proofErr w:type="gramStart"/>
      <w:r w:rsidR="00A06D8D" w:rsidRPr="007E5C13">
        <w:rPr>
          <w:rFonts w:asciiTheme="majorBidi" w:hAnsiTheme="majorBidi" w:cstheme="majorBidi"/>
          <w:shd w:val="clear" w:color="auto" w:fill="FFFFFF"/>
        </w:rPr>
        <w:t xml:space="preserve">Cell suspension and </w:t>
      </w:r>
      <w:proofErr w:type="spellStart"/>
      <w:r w:rsidR="00A06D8D" w:rsidRPr="007E5C13">
        <w:rPr>
          <w:rFonts w:asciiTheme="majorBidi" w:hAnsiTheme="majorBidi" w:cstheme="majorBidi"/>
          <w:shd w:val="clear" w:color="auto" w:fill="FFFFFF"/>
        </w:rPr>
        <w:t>enzymic</w:t>
      </w:r>
      <w:proofErr w:type="spellEnd"/>
      <w:r w:rsidR="00A06D8D" w:rsidRPr="007E5C13">
        <w:rPr>
          <w:rFonts w:asciiTheme="majorBidi" w:hAnsiTheme="majorBidi" w:cstheme="majorBidi"/>
          <w:shd w:val="clear" w:color="auto" w:fill="FFFFFF"/>
        </w:rPr>
        <w:t xml:space="preserve"> studies.</w:t>
      </w:r>
      <w:proofErr w:type="gramEnd"/>
      <w:r w:rsidR="00A06D8D" w:rsidRPr="007E5C13">
        <w:rPr>
          <w:rFonts w:asciiTheme="majorBidi" w:hAnsiTheme="majorBidi" w:cstheme="majorBidi"/>
          <w:shd w:val="clear" w:color="auto" w:fill="FFFFFF"/>
        </w:rPr>
        <w:t xml:space="preserve"> Arch. </w:t>
      </w:r>
      <w:proofErr w:type="spellStart"/>
      <w:r w:rsidR="00A06D8D" w:rsidRPr="007E5C13">
        <w:rPr>
          <w:rFonts w:asciiTheme="majorBidi" w:hAnsiTheme="majorBidi" w:cstheme="majorBidi"/>
          <w:shd w:val="clear" w:color="auto" w:fill="FFFFFF"/>
        </w:rPr>
        <w:t>Mikrobiol</w:t>
      </w:r>
      <w:proofErr w:type="spellEnd"/>
      <w:r w:rsidR="00A06D8D" w:rsidRPr="007E5C13">
        <w:rPr>
          <w:rFonts w:asciiTheme="majorBidi" w:hAnsiTheme="majorBidi" w:cstheme="majorBidi"/>
          <w:shd w:val="clear" w:color="auto" w:fill="FFFFFF"/>
        </w:rPr>
        <w:t>.</w:t>
      </w:r>
      <w:r w:rsidR="000C7379" w:rsidRPr="007E5C13">
        <w:rPr>
          <w:rFonts w:asciiTheme="majorBidi" w:hAnsiTheme="majorBidi" w:cstheme="majorBidi"/>
          <w:shd w:val="clear" w:color="auto" w:fill="FFFFFF"/>
        </w:rPr>
        <w:t xml:space="preserve"> 1971</w:t>
      </w:r>
      <w:proofErr w:type="gramStart"/>
      <w:r w:rsidR="000C7379" w:rsidRPr="007E5C13">
        <w:rPr>
          <w:rFonts w:asciiTheme="majorBidi" w:hAnsiTheme="majorBidi" w:cstheme="majorBidi"/>
          <w:shd w:val="clear" w:color="auto" w:fill="FFFFFF"/>
        </w:rPr>
        <w:t>;</w:t>
      </w:r>
      <w:r w:rsidR="00A06D8D" w:rsidRPr="007E5C13">
        <w:rPr>
          <w:rFonts w:asciiTheme="majorBidi" w:hAnsiTheme="majorBidi" w:cstheme="majorBidi"/>
          <w:shd w:val="clear" w:color="auto" w:fill="FFFFFF"/>
        </w:rPr>
        <w:t>80:262</w:t>
      </w:r>
      <w:proofErr w:type="gramEnd"/>
      <w:r w:rsidR="00A06D8D" w:rsidRPr="007E5C13">
        <w:rPr>
          <w:rFonts w:asciiTheme="majorBidi" w:hAnsiTheme="majorBidi" w:cstheme="majorBidi"/>
          <w:shd w:val="clear" w:color="auto" w:fill="FFFFFF"/>
        </w:rPr>
        <w:t>–276.</w:t>
      </w:r>
    </w:p>
    <w:p w:rsidR="00812782" w:rsidRPr="007E5C13" w:rsidRDefault="00376693" w:rsidP="00812782">
      <w:pPr>
        <w:spacing w:line="480" w:lineRule="auto"/>
        <w:rPr>
          <w:rFonts w:asciiTheme="majorBidi" w:hAnsiTheme="majorBidi" w:cstheme="majorBidi"/>
          <w:color w:val="212121"/>
          <w:lang w:val="en-US"/>
        </w:rPr>
      </w:pPr>
      <w:r w:rsidRPr="007E5C13">
        <w:rPr>
          <w:rFonts w:asciiTheme="majorBidi" w:hAnsiTheme="majorBidi" w:cstheme="majorBidi"/>
          <w:color w:val="212121"/>
          <w:lang w:val="en-US"/>
        </w:rPr>
        <w:t>[36</w:t>
      </w:r>
      <w:r w:rsidR="00AE0085" w:rsidRPr="007E5C13">
        <w:rPr>
          <w:rFonts w:asciiTheme="majorBidi" w:hAnsiTheme="majorBidi" w:cstheme="majorBidi"/>
          <w:color w:val="212121"/>
          <w:lang w:val="en-US"/>
        </w:rPr>
        <w:t xml:space="preserve">] Anthony C. </w:t>
      </w:r>
      <w:proofErr w:type="gramStart"/>
      <w:r w:rsidR="00AE0085" w:rsidRPr="007E5C13">
        <w:rPr>
          <w:rFonts w:asciiTheme="majorBidi" w:hAnsiTheme="majorBidi" w:cstheme="majorBidi"/>
          <w:color w:val="212121"/>
          <w:lang w:val="en-US"/>
        </w:rPr>
        <w:t xml:space="preserve">The biochemistry of </w:t>
      </w:r>
      <w:proofErr w:type="spellStart"/>
      <w:r w:rsidR="00AE0085" w:rsidRPr="007E5C13">
        <w:rPr>
          <w:rFonts w:asciiTheme="majorBidi" w:hAnsiTheme="majorBidi" w:cstheme="majorBidi"/>
          <w:color w:val="212121"/>
          <w:lang w:val="en-US"/>
        </w:rPr>
        <w:t>methylotrophs</w:t>
      </w:r>
      <w:proofErr w:type="spellEnd"/>
      <w:r w:rsidR="00AE0085" w:rsidRPr="007E5C13">
        <w:rPr>
          <w:rFonts w:asciiTheme="majorBidi" w:hAnsiTheme="majorBidi" w:cstheme="majorBidi"/>
          <w:color w:val="212121"/>
          <w:lang w:val="en-US"/>
        </w:rPr>
        <w:t>.</w:t>
      </w:r>
      <w:proofErr w:type="gramEnd"/>
      <w:r w:rsidR="00AE0085" w:rsidRPr="007E5C13">
        <w:rPr>
          <w:rFonts w:asciiTheme="majorBidi" w:hAnsiTheme="majorBidi" w:cstheme="majorBidi"/>
          <w:color w:val="212121"/>
          <w:lang w:val="en-US"/>
        </w:rPr>
        <w:t xml:space="preserve"> 1st ed. London: Academic Press; 1982.</w:t>
      </w:r>
    </w:p>
    <w:p w:rsidR="00812782" w:rsidRPr="007E5C13" w:rsidRDefault="00812782" w:rsidP="00812782">
      <w:pPr>
        <w:spacing w:line="480" w:lineRule="auto"/>
        <w:rPr>
          <w:rFonts w:asciiTheme="majorBidi" w:hAnsiTheme="majorBidi" w:cstheme="majorBidi"/>
          <w:color w:val="212121"/>
          <w:lang w:val="en-US"/>
        </w:rPr>
      </w:pPr>
      <w:r w:rsidRPr="007E5C13">
        <w:rPr>
          <w:rFonts w:asciiTheme="majorBidi" w:hAnsiTheme="majorBidi" w:cstheme="majorBidi"/>
          <w:color w:val="212121"/>
          <w:lang w:val="en-US"/>
        </w:rPr>
        <w:t>[</w:t>
      </w:r>
      <w:r w:rsidR="00376693" w:rsidRPr="007E5C13">
        <w:rPr>
          <w:rFonts w:asciiTheme="majorBidi" w:hAnsiTheme="majorBidi" w:cstheme="majorBidi"/>
          <w:color w:val="212121"/>
          <w:lang w:val="en-US"/>
        </w:rPr>
        <w:t>37</w:t>
      </w:r>
      <w:r w:rsidRPr="007E5C13">
        <w:rPr>
          <w:rFonts w:asciiTheme="majorBidi" w:hAnsiTheme="majorBidi" w:cstheme="majorBidi"/>
          <w:color w:val="212121"/>
          <w:lang w:val="en-US"/>
        </w:rPr>
        <w:t xml:space="preserve">] </w:t>
      </w:r>
      <w:r w:rsidR="00E454A4" w:rsidRPr="007E5C13">
        <w:rPr>
          <w:rFonts w:asciiTheme="majorBidi" w:hAnsiTheme="majorBidi" w:cstheme="majorBidi"/>
          <w:color w:val="212121"/>
          <w:lang w:val="en-US"/>
        </w:rPr>
        <w:t xml:space="preserve">Badger </w:t>
      </w:r>
      <w:proofErr w:type="spellStart"/>
      <w:r w:rsidR="00E454A4" w:rsidRPr="007E5C13">
        <w:rPr>
          <w:rFonts w:asciiTheme="majorBidi" w:hAnsiTheme="majorBidi" w:cstheme="majorBidi"/>
          <w:color w:val="212121"/>
          <w:lang w:val="en-US"/>
        </w:rPr>
        <w:t>MR</w:t>
      </w:r>
      <w:proofErr w:type="spellEnd"/>
      <w:r w:rsidR="00E454A4" w:rsidRPr="007E5C13">
        <w:rPr>
          <w:rFonts w:asciiTheme="majorBidi" w:hAnsiTheme="majorBidi" w:cstheme="majorBidi"/>
          <w:color w:val="212121"/>
          <w:lang w:val="en-US"/>
        </w:rPr>
        <w:t xml:space="preserve">, </w:t>
      </w:r>
      <w:proofErr w:type="spellStart"/>
      <w:r w:rsidR="00E454A4" w:rsidRPr="007E5C13">
        <w:rPr>
          <w:rFonts w:asciiTheme="majorBidi" w:hAnsiTheme="majorBidi" w:cstheme="majorBidi"/>
          <w:color w:val="212121"/>
          <w:lang w:val="en-US"/>
        </w:rPr>
        <w:t>Bek</w:t>
      </w:r>
      <w:proofErr w:type="spellEnd"/>
      <w:r w:rsidR="00E454A4" w:rsidRPr="007E5C13">
        <w:rPr>
          <w:rFonts w:asciiTheme="majorBidi" w:hAnsiTheme="majorBidi" w:cstheme="majorBidi"/>
          <w:color w:val="212121"/>
          <w:lang w:val="en-US"/>
        </w:rPr>
        <w:t xml:space="preserve"> </w:t>
      </w:r>
      <w:proofErr w:type="spellStart"/>
      <w:r w:rsidR="00E454A4" w:rsidRPr="007E5C13">
        <w:rPr>
          <w:rFonts w:asciiTheme="majorBidi" w:hAnsiTheme="majorBidi" w:cstheme="majorBidi"/>
          <w:color w:val="212121"/>
          <w:lang w:val="en-US"/>
        </w:rPr>
        <w:t>EJ</w:t>
      </w:r>
      <w:proofErr w:type="spellEnd"/>
      <w:r w:rsidR="00E454A4" w:rsidRPr="007E5C13">
        <w:rPr>
          <w:rFonts w:asciiTheme="majorBidi" w:hAnsiTheme="majorBidi" w:cstheme="majorBidi"/>
          <w:color w:val="212121"/>
          <w:lang w:val="en-US"/>
        </w:rPr>
        <w:t xml:space="preserve">. Multiple </w:t>
      </w:r>
      <w:proofErr w:type="spellStart"/>
      <w:r w:rsidR="006B13EF" w:rsidRPr="007E5C13">
        <w:rPr>
          <w:rFonts w:asciiTheme="majorBidi" w:hAnsiTheme="majorBidi" w:cstheme="majorBidi"/>
          <w:color w:val="212121"/>
          <w:lang w:val="en-US"/>
        </w:rPr>
        <w:t>RuBisCO</w:t>
      </w:r>
      <w:proofErr w:type="spellEnd"/>
      <w:r w:rsidR="00E454A4" w:rsidRPr="007E5C13">
        <w:rPr>
          <w:rFonts w:asciiTheme="majorBidi" w:hAnsiTheme="majorBidi" w:cstheme="majorBidi"/>
          <w:color w:val="212121"/>
          <w:lang w:val="en-US"/>
        </w:rPr>
        <w:t xml:space="preserve"> forms in </w:t>
      </w:r>
      <w:proofErr w:type="spellStart"/>
      <w:r w:rsidR="00E454A4" w:rsidRPr="007E5C13">
        <w:rPr>
          <w:rFonts w:asciiTheme="majorBidi" w:hAnsiTheme="majorBidi" w:cstheme="majorBidi"/>
          <w:color w:val="212121"/>
          <w:lang w:val="en-US"/>
        </w:rPr>
        <w:t>proteobacteria</w:t>
      </w:r>
      <w:proofErr w:type="spellEnd"/>
      <w:r w:rsidR="00E454A4" w:rsidRPr="007E5C13">
        <w:rPr>
          <w:rFonts w:asciiTheme="majorBidi" w:hAnsiTheme="majorBidi" w:cstheme="majorBidi"/>
          <w:color w:val="212121"/>
          <w:lang w:val="en-US"/>
        </w:rPr>
        <w:t>: their functional significance in relation to CO</w:t>
      </w:r>
      <w:r w:rsidR="00E454A4" w:rsidRPr="007E5C13">
        <w:rPr>
          <w:rFonts w:asciiTheme="majorBidi" w:hAnsiTheme="majorBidi" w:cstheme="majorBidi"/>
          <w:color w:val="212121"/>
          <w:vertAlign w:val="subscript"/>
          <w:lang w:val="en-US"/>
        </w:rPr>
        <w:t>2</w:t>
      </w:r>
      <w:r w:rsidR="00E454A4" w:rsidRPr="007E5C13">
        <w:rPr>
          <w:rFonts w:asciiTheme="majorBidi" w:hAnsiTheme="majorBidi" w:cstheme="majorBidi"/>
          <w:color w:val="212121"/>
          <w:lang w:val="en-US"/>
        </w:rPr>
        <w:t xml:space="preserve"> acquisition by the CBB cycle. J </w:t>
      </w:r>
      <w:proofErr w:type="spellStart"/>
      <w:r w:rsidR="00E454A4" w:rsidRPr="007E5C13">
        <w:rPr>
          <w:rFonts w:asciiTheme="majorBidi" w:hAnsiTheme="majorBidi" w:cstheme="majorBidi"/>
          <w:color w:val="212121"/>
          <w:lang w:val="en-US"/>
        </w:rPr>
        <w:t>Exp</w:t>
      </w:r>
      <w:proofErr w:type="spellEnd"/>
      <w:r w:rsidR="00E454A4" w:rsidRPr="007E5C13">
        <w:rPr>
          <w:rFonts w:asciiTheme="majorBidi" w:hAnsiTheme="majorBidi" w:cstheme="majorBidi"/>
          <w:color w:val="212121"/>
          <w:lang w:val="en-US"/>
        </w:rPr>
        <w:t xml:space="preserve"> Bot. 2008</w:t>
      </w:r>
      <w:proofErr w:type="gramStart"/>
      <w:r w:rsidR="00E454A4" w:rsidRPr="007E5C13">
        <w:rPr>
          <w:rFonts w:asciiTheme="majorBidi" w:hAnsiTheme="majorBidi" w:cstheme="majorBidi"/>
          <w:color w:val="212121"/>
          <w:lang w:val="en-US"/>
        </w:rPr>
        <w:t>;59:1525</w:t>
      </w:r>
      <w:proofErr w:type="gramEnd"/>
      <w:r w:rsidR="00E454A4" w:rsidRPr="007E5C13">
        <w:rPr>
          <w:rFonts w:asciiTheme="majorBidi" w:hAnsiTheme="majorBidi" w:cstheme="majorBidi"/>
          <w:color w:val="212121"/>
          <w:lang w:val="en-US"/>
        </w:rPr>
        <w:t>-1541.</w:t>
      </w:r>
    </w:p>
    <w:p w:rsidR="00870702" w:rsidRPr="007E5C13" w:rsidRDefault="00870702" w:rsidP="00870702">
      <w:pPr>
        <w:spacing w:line="480" w:lineRule="auto"/>
        <w:rPr>
          <w:rFonts w:asciiTheme="majorBidi" w:hAnsiTheme="majorBidi" w:cstheme="majorBidi"/>
          <w:color w:val="212121"/>
          <w:lang w:val="en-US"/>
        </w:rPr>
      </w:pPr>
      <w:r w:rsidRPr="007E5C13">
        <w:rPr>
          <w:rFonts w:asciiTheme="majorBidi" w:hAnsiTheme="majorBidi" w:cstheme="majorBidi"/>
          <w:color w:val="212121"/>
          <w:lang w:val="en-US"/>
        </w:rPr>
        <w:t>[38</w:t>
      </w:r>
      <w:r w:rsidR="001A1EE2" w:rsidRPr="007E5C13">
        <w:rPr>
          <w:rFonts w:asciiTheme="majorBidi" w:hAnsiTheme="majorBidi" w:cstheme="majorBidi"/>
          <w:color w:val="212121"/>
          <w:lang w:val="en-US"/>
        </w:rPr>
        <w:t>]</w:t>
      </w:r>
      <w:r w:rsidR="000C7379" w:rsidRPr="007E5C13">
        <w:rPr>
          <w:rFonts w:asciiTheme="majorBidi" w:hAnsiTheme="majorBidi" w:cstheme="majorBidi"/>
          <w:color w:val="212121"/>
          <w:lang w:val="en-US"/>
        </w:rPr>
        <w:t xml:space="preserve"> Sutter M, Roberts EW, Gonzalez RC, Bates C, </w:t>
      </w:r>
      <w:proofErr w:type="spellStart"/>
      <w:r w:rsidR="000C7379" w:rsidRPr="007E5C13">
        <w:rPr>
          <w:rFonts w:asciiTheme="majorBidi" w:hAnsiTheme="majorBidi" w:cstheme="majorBidi"/>
          <w:color w:val="212121"/>
          <w:lang w:val="en-US"/>
        </w:rPr>
        <w:t>Dawoud</w:t>
      </w:r>
      <w:proofErr w:type="spellEnd"/>
      <w:r w:rsidR="000C7379" w:rsidRPr="007E5C13">
        <w:rPr>
          <w:rFonts w:asciiTheme="majorBidi" w:hAnsiTheme="majorBidi" w:cstheme="majorBidi"/>
          <w:color w:val="212121"/>
          <w:lang w:val="en-US"/>
        </w:rPr>
        <w:t xml:space="preserve"> S, Landry K, Cannon GC, </w:t>
      </w:r>
      <w:proofErr w:type="spellStart"/>
      <w:r w:rsidR="000C7379" w:rsidRPr="007E5C13">
        <w:rPr>
          <w:rFonts w:asciiTheme="majorBidi" w:hAnsiTheme="majorBidi" w:cstheme="majorBidi"/>
          <w:color w:val="212121"/>
          <w:lang w:val="en-US"/>
        </w:rPr>
        <w:t>Heinhorst</w:t>
      </w:r>
      <w:proofErr w:type="spellEnd"/>
      <w:r w:rsidR="000C7379" w:rsidRPr="007E5C13">
        <w:rPr>
          <w:rFonts w:asciiTheme="majorBidi" w:hAnsiTheme="majorBidi" w:cstheme="majorBidi"/>
          <w:color w:val="212121"/>
          <w:lang w:val="en-US"/>
        </w:rPr>
        <w:t xml:space="preserve"> S, </w:t>
      </w:r>
      <w:proofErr w:type="spellStart"/>
      <w:r w:rsidR="000C7379" w:rsidRPr="007E5C13">
        <w:rPr>
          <w:rFonts w:asciiTheme="majorBidi" w:hAnsiTheme="majorBidi" w:cstheme="majorBidi"/>
          <w:color w:val="212121"/>
          <w:lang w:val="en-US"/>
        </w:rPr>
        <w:t>Kerfeld</w:t>
      </w:r>
      <w:proofErr w:type="spellEnd"/>
      <w:r w:rsidR="000C7379" w:rsidRPr="007E5C13">
        <w:rPr>
          <w:rFonts w:asciiTheme="majorBidi" w:hAnsiTheme="majorBidi" w:cstheme="majorBidi"/>
          <w:color w:val="212121"/>
          <w:lang w:val="en-US"/>
        </w:rPr>
        <w:t xml:space="preserve"> C</w:t>
      </w:r>
      <w:r w:rsidR="001A1EE2" w:rsidRPr="007E5C13">
        <w:rPr>
          <w:rFonts w:asciiTheme="majorBidi" w:hAnsiTheme="majorBidi" w:cstheme="majorBidi"/>
          <w:color w:val="212121"/>
          <w:lang w:val="en-US"/>
        </w:rPr>
        <w:t>A. Structural characterization of a newly identified component of α-</w:t>
      </w:r>
      <w:proofErr w:type="spellStart"/>
      <w:r w:rsidR="001A1EE2" w:rsidRPr="007E5C13">
        <w:rPr>
          <w:rFonts w:asciiTheme="majorBidi" w:hAnsiTheme="majorBidi" w:cstheme="majorBidi"/>
          <w:color w:val="212121"/>
          <w:lang w:val="en-US"/>
        </w:rPr>
        <w:t>carboxysomes</w:t>
      </w:r>
      <w:proofErr w:type="spellEnd"/>
      <w:r w:rsidR="001A1EE2" w:rsidRPr="007E5C13">
        <w:rPr>
          <w:rFonts w:asciiTheme="majorBidi" w:hAnsiTheme="majorBidi" w:cstheme="majorBidi"/>
          <w:color w:val="212121"/>
          <w:lang w:val="en-US"/>
        </w:rPr>
        <w:t xml:space="preserve">: the AAA+ domain protein </w:t>
      </w:r>
      <w:proofErr w:type="spellStart"/>
      <w:r w:rsidR="001A1EE2" w:rsidRPr="007E5C13">
        <w:rPr>
          <w:rFonts w:asciiTheme="majorBidi" w:hAnsiTheme="majorBidi" w:cstheme="majorBidi"/>
          <w:color w:val="212121"/>
          <w:lang w:val="en-US"/>
        </w:rPr>
        <w:t>CsoCBBQ</w:t>
      </w:r>
      <w:proofErr w:type="spellEnd"/>
      <w:r w:rsidR="001A1EE2" w:rsidRPr="007E5C13">
        <w:rPr>
          <w:rFonts w:asciiTheme="majorBidi" w:hAnsiTheme="majorBidi" w:cstheme="majorBidi"/>
          <w:color w:val="212121"/>
          <w:lang w:val="en-US"/>
        </w:rPr>
        <w:t xml:space="preserve">. </w:t>
      </w:r>
      <w:r w:rsidR="006404B8" w:rsidRPr="007E5C13">
        <w:rPr>
          <w:rFonts w:asciiTheme="majorBidi" w:hAnsiTheme="majorBidi" w:cstheme="majorBidi"/>
          <w:color w:val="212121"/>
          <w:lang w:val="en-US"/>
        </w:rPr>
        <w:t xml:space="preserve">Sci. Rep. </w:t>
      </w:r>
      <w:r w:rsidR="000C7379" w:rsidRPr="007E5C13">
        <w:rPr>
          <w:rFonts w:asciiTheme="majorBidi" w:hAnsiTheme="majorBidi" w:cstheme="majorBidi"/>
          <w:color w:val="212121"/>
          <w:lang w:val="en-US"/>
        </w:rPr>
        <w:t>2015</w:t>
      </w:r>
      <w:proofErr w:type="gramStart"/>
      <w:r w:rsidR="000C7379" w:rsidRPr="007E5C13">
        <w:rPr>
          <w:rFonts w:asciiTheme="majorBidi" w:hAnsiTheme="majorBidi" w:cstheme="majorBidi"/>
          <w:color w:val="212121"/>
          <w:lang w:val="en-US"/>
        </w:rPr>
        <w:t>;5:</w:t>
      </w:r>
      <w:r w:rsidR="006404B8" w:rsidRPr="007E5C13">
        <w:rPr>
          <w:rFonts w:asciiTheme="majorBidi" w:hAnsiTheme="majorBidi" w:cstheme="majorBidi"/>
          <w:color w:val="212121"/>
          <w:lang w:val="en-US"/>
        </w:rPr>
        <w:t>16243</w:t>
      </w:r>
      <w:proofErr w:type="gramEnd"/>
      <w:r w:rsidR="006404B8" w:rsidRPr="007E5C13">
        <w:rPr>
          <w:rFonts w:asciiTheme="majorBidi" w:hAnsiTheme="majorBidi" w:cstheme="majorBidi"/>
          <w:color w:val="212121"/>
          <w:lang w:val="en-US"/>
        </w:rPr>
        <w:t>.</w:t>
      </w:r>
    </w:p>
    <w:p w:rsidR="00870702" w:rsidRPr="007E5C13" w:rsidRDefault="00870702" w:rsidP="00870702">
      <w:pPr>
        <w:spacing w:line="480" w:lineRule="auto"/>
        <w:rPr>
          <w:rFonts w:ascii="Times New Roman" w:hAnsi="Times New Roman" w:cs="Times New Roman"/>
          <w:bCs/>
          <w:noProof/>
        </w:rPr>
      </w:pPr>
      <w:r w:rsidRPr="007E5C13">
        <w:rPr>
          <w:rFonts w:ascii="Times New Roman" w:hAnsi="Times New Roman" w:cs="Times New Roman"/>
          <w:bCs/>
          <w:noProof/>
        </w:rPr>
        <w:lastRenderedPageBreak/>
        <w:t>[39</w:t>
      </w:r>
      <w:r w:rsidR="002B55DC" w:rsidRPr="007E5C13">
        <w:rPr>
          <w:rFonts w:ascii="Times New Roman" w:hAnsi="Times New Roman" w:cs="Times New Roman"/>
          <w:bCs/>
          <w:noProof/>
        </w:rPr>
        <w:t xml:space="preserve">] </w:t>
      </w:r>
      <w:r w:rsidR="000C7379" w:rsidRPr="007E5C13">
        <w:rPr>
          <w:rFonts w:ascii="Times New Roman" w:hAnsi="Times New Roman" w:cs="Times New Roman"/>
          <w:bCs/>
          <w:noProof/>
        </w:rPr>
        <w:t>Denkmann K, Grein F, Zigann R, Siemen A, Bergmann J, van Helmont S, Nicolai A, Pereira IAC, Dahl</w:t>
      </w:r>
      <w:r w:rsidR="00872F58" w:rsidRPr="007E5C13">
        <w:rPr>
          <w:rFonts w:ascii="Times New Roman" w:hAnsi="Times New Roman" w:cs="Times New Roman"/>
          <w:bCs/>
          <w:noProof/>
        </w:rPr>
        <w:t xml:space="preserve"> C. Thiosulfate dehydrogenase: a widespread unusual acidophilic </w:t>
      </w:r>
      <w:r w:rsidR="00872F58" w:rsidRPr="007E5C13">
        <w:rPr>
          <w:rFonts w:ascii="Times New Roman" w:hAnsi="Times New Roman" w:cs="Times New Roman"/>
          <w:bCs/>
          <w:i/>
          <w:noProof/>
        </w:rPr>
        <w:t>c</w:t>
      </w:r>
      <w:r w:rsidR="00872F58" w:rsidRPr="007E5C13">
        <w:rPr>
          <w:rFonts w:ascii="Times New Roman" w:hAnsi="Times New Roman" w:cs="Times New Roman"/>
          <w:bCs/>
          <w:noProof/>
        </w:rPr>
        <w:t xml:space="preserve">-type cytochrome. </w:t>
      </w:r>
      <w:r w:rsidR="00872F58" w:rsidRPr="007E5C13">
        <w:rPr>
          <w:rFonts w:ascii="Times New Roman" w:hAnsi="Times New Roman" w:cs="Times New Roman"/>
          <w:bCs/>
          <w:i/>
          <w:noProof/>
        </w:rPr>
        <w:t>Environmental Microbiology</w:t>
      </w:r>
      <w:r w:rsidR="000C7379" w:rsidRPr="007E5C13">
        <w:rPr>
          <w:rFonts w:ascii="Times New Roman" w:hAnsi="Times New Roman" w:cs="Times New Roman"/>
          <w:bCs/>
          <w:noProof/>
        </w:rPr>
        <w:t>. 2012;14:</w:t>
      </w:r>
      <w:r w:rsidR="00872F58" w:rsidRPr="007E5C13">
        <w:rPr>
          <w:rFonts w:ascii="Times New Roman" w:hAnsi="Times New Roman" w:cs="Times New Roman"/>
          <w:bCs/>
          <w:noProof/>
        </w:rPr>
        <w:t>2673-2688.</w:t>
      </w:r>
    </w:p>
    <w:p w:rsidR="003C3212" w:rsidRPr="007E5C13" w:rsidRDefault="00870702" w:rsidP="00E64BD8">
      <w:pPr>
        <w:spacing w:line="480" w:lineRule="auto"/>
        <w:rPr>
          <w:rFonts w:asciiTheme="majorBidi" w:hAnsiTheme="majorBidi" w:cstheme="majorBidi"/>
          <w:color w:val="212121"/>
        </w:rPr>
      </w:pPr>
      <w:r w:rsidRPr="007E5C13">
        <w:rPr>
          <w:rFonts w:asciiTheme="majorBidi" w:hAnsiTheme="majorBidi" w:cstheme="majorBidi"/>
          <w:color w:val="212121"/>
        </w:rPr>
        <w:t>[40</w:t>
      </w:r>
      <w:r w:rsidR="00531F52" w:rsidRPr="007E5C13">
        <w:rPr>
          <w:rFonts w:asciiTheme="majorBidi" w:hAnsiTheme="majorBidi" w:cstheme="majorBidi"/>
          <w:color w:val="212121"/>
        </w:rPr>
        <w:t xml:space="preserve">] </w:t>
      </w:r>
      <w:proofErr w:type="spellStart"/>
      <w:r w:rsidR="000C7379" w:rsidRPr="007E5C13">
        <w:rPr>
          <w:rFonts w:asciiTheme="majorBidi" w:hAnsiTheme="majorBidi" w:cstheme="majorBidi"/>
          <w:color w:val="212121"/>
        </w:rPr>
        <w:t>Wodara</w:t>
      </w:r>
      <w:proofErr w:type="spellEnd"/>
      <w:r w:rsidR="000C7379" w:rsidRPr="007E5C13">
        <w:rPr>
          <w:rFonts w:asciiTheme="majorBidi" w:hAnsiTheme="majorBidi" w:cstheme="majorBidi"/>
          <w:color w:val="212121"/>
        </w:rPr>
        <w:t xml:space="preserve"> C, </w:t>
      </w:r>
      <w:proofErr w:type="spellStart"/>
      <w:r w:rsidR="000C7379" w:rsidRPr="007E5C13">
        <w:rPr>
          <w:rFonts w:asciiTheme="majorBidi" w:hAnsiTheme="majorBidi" w:cstheme="majorBidi"/>
          <w:color w:val="212121"/>
        </w:rPr>
        <w:t>Kostka</w:t>
      </w:r>
      <w:proofErr w:type="spellEnd"/>
      <w:r w:rsidR="000C7379" w:rsidRPr="007E5C13">
        <w:rPr>
          <w:rFonts w:asciiTheme="majorBidi" w:hAnsiTheme="majorBidi" w:cstheme="majorBidi"/>
          <w:color w:val="212121"/>
        </w:rPr>
        <w:t xml:space="preserve"> S, </w:t>
      </w:r>
      <w:proofErr w:type="spellStart"/>
      <w:r w:rsidR="000C7379" w:rsidRPr="007E5C13">
        <w:rPr>
          <w:rFonts w:asciiTheme="majorBidi" w:hAnsiTheme="majorBidi" w:cstheme="majorBidi"/>
          <w:color w:val="212121"/>
        </w:rPr>
        <w:t>Egert</w:t>
      </w:r>
      <w:proofErr w:type="spellEnd"/>
      <w:r w:rsidR="000C7379" w:rsidRPr="007E5C13">
        <w:rPr>
          <w:rFonts w:asciiTheme="majorBidi" w:hAnsiTheme="majorBidi" w:cstheme="majorBidi"/>
          <w:color w:val="212121"/>
        </w:rPr>
        <w:t xml:space="preserve"> M, Kelly DP, Friedrich C</w:t>
      </w:r>
      <w:r w:rsidR="00B95052" w:rsidRPr="007E5C13">
        <w:rPr>
          <w:rFonts w:asciiTheme="majorBidi" w:hAnsiTheme="majorBidi" w:cstheme="majorBidi"/>
          <w:color w:val="212121"/>
        </w:rPr>
        <w:t xml:space="preserve">G. </w:t>
      </w:r>
      <w:proofErr w:type="gramStart"/>
      <w:r w:rsidR="00B95052" w:rsidRPr="007E5C13">
        <w:rPr>
          <w:rFonts w:asciiTheme="majorBidi" w:hAnsiTheme="majorBidi" w:cstheme="majorBidi"/>
          <w:color w:val="212121"/>
        </w:rPr>
        <w:t xml:space="preserve">(1994) Identification and sequence analysis of the </w:t>
      </w:r>
      <w:proofErr w:type="spellStart"/>
      <w:r w:rsidR="00B95052" w:rsidRPr="007E5C13">
        <w:rPr>
          <w:rFonts w:asciiTheme="majorBidi" w:hAnsiTheme="majorBidi" w:cstheme="majorBidi"/>
          <w:i/>
          <w:iCs/>
          <w:color w:val="212121"/>
        </w:rPr>
        <w:t>soxB</w:t>
      </w:r>
      <w:proofErr w:type="spellEnd"/>
      <w:r w:rsidR="00B95052" w:rsidRPr="007E5C13">
        <w:rPr>
          <w:rFonts w:asciiTheme="majorBidi" w:hAnsiTheme="majorBidi" w:cstheme="majorBidi"/>
          <w:i/>
          <w:iCs/>
          <w:color w:val="212121"/>
        </w:rPr>
        <w:t xml:space="preserve"> </w:t>
      </w:r>
      <w:r w:rsidR="00B95052" w:rsidRPr="007E5C13">
        <w:rPr>
          <w:rFonts w:asciiTheme="majorBidi" w:hAnsiTheme="majorBidi" w:cstheme="majorBidi"/>
          <w:color w:val="212121"/>
        </w:rPr>
        <w:t xml:space="preserve">gene essential for </w:t>
      </w:r>
      <w:proofErr w:type="spellStart"/>
      <w:r w:rsidR="00B95052" w:rsidRPr="007E5C13">
        <w:rPr>
          <w:rFonts w:asciiTheme="majorBidi" w:hAnsiTheme="majorBidi" w:cstheme="majorBidi"/>
          <w:color w:val="212121"/>
        </w:rPr>
        <w:t>sulfur</w:t>
      </w:r>
      <w:proofErr w:type="spellEnd"/>
      <w:r w:rsidR="00B95052" w:rsidRPr="007E5C13">
        <w:rPr>
          <w:rFonts w:asciiTheme="majorBidi" w:hAnsiTheme="majorBidi" w:cstheme="majorBidi"/>
          <w:color w:val="212121"/>
        </w:rPr>
        <w:t xml:space="preserve"> oxidation of </w:t>
      </w:r>
      <w:proofErr w:type="spellStart"/>
      <w:r w:rsidRPr="007E5C13">
        <w:rPr>
          <w:rFonts w:asciiTheme="majorBidi" w:hAnsiTheme="majorBidi" w:cstheme="majorBidi"/>
          <w:i/>
        </w:rPr>
        <w:t>Paracoccus</w:t>
      </w:r>
      <w:proofErr w:type="spellEnd"/>
      <w:r w:rsidRPr="007E5C13">
        <w:rPr>
          <w:rFonts w:asciiTheme="majorBidi" w:hAnsiTheme="majorBidi" w:cstheme="majorBidi"/>
          <w:i/>
        </w:rPr>
        <w:t xml:space="preserve"> </w:t>
      </w:r>
      <w:proofErr w:type="spellStart"/>
      <w:r w:rsidRPr="007E5C13">
        <w:rPr>
          <w:rFonts w:asciiTheme="majorBidi" w:hAnsiTheme="majorBidi" w:cstheme="majorBidi"/>
          <w:i/>
        </w:rPr>
        <w:t>denitrificans</w:t>
      </w:r>
      <w:proofErr w:type="spellEnd"/>
      <w:r w:rsidR="00B95052" w:rsidRPr="007E5C13">
        <w:rPr>
          <w:rFonts w:asciiTheme="majorBidi" w:hAnsiTheme="majorBidi" w:cstheme="majorBidi"/>
          <w:color w:val="212121"/>
        </w:rPr>
        <w:t xml:space="preserve"> GB17.</w:t>
      </w:r>
      <w:proofErr w:type="gramEnd"/>
      <w:r w:rsidR="00B95052" w:rsidRPr="007E5C13">
        <w:rPr>
          <w:rFonts w:asciiTheme="majorBidi" w:hAnsiTheme="majorBidi" w:cstheme="majorBidi"/>
          <w:color w:val="212121"/>
        </w:rPr>
        <w:t xml:space="preserve"> </w:t>
      </w:r>
      <w:r w:rsidR="00E64BD8" w:rsidRPr="007E5C13">
        <w:rPr>
          <w:rFonts w:asciiTheme="majorBidi" w:hAnsiTheme="majorBidi" w:cstheme="majorBidi"/>
          <w:color w:val="212121"/>
        </w:rPr>
        <w:t xml:space="preserve">J. </w:t>
      </w:r>
      <w:proofErr w:type="spellStart"/>
      <w:r w:rsidR="00E64BD8" w:rsidRPr="007E5C13">
        <w:rPr>
          <w:rFonts w:asciiTheme="majorBidi" w:hAnsiTheme="majorBidi" w:cstheme="majorBidi"/>
          <w:color w:val="212121"/>
        </w:rPr>
        <w:t>Bacteriol</w:t>
      </w:r>
      <w:proofErr w:type="spellEnd"/>
      <w:r w:rsidR="00E64BD8" w:rsidRPr="007E5C13">
        <w:rPr>
          <w:rFonts w:asciiTheme="majorBidi" w:hAnsiTheme="majorBidi" w:cstheme="majorBidi"/>
          <w:color w:val="212121"/>
        </w:rPr>
        <w:t>. 1994</w:t>
      </w:r>
      <w:proofErr w:type="gramStart"/>
      <w:r w:rsidR="00E64BD8" w:rsidRPr="007E5C13">
        <w:rPr>
          <w:rFonts w:asciiTheme="majorBidi" w:hAnsiTheme="majorBidi" w:cstheme="majorBidi"/>
          <w:color w:val="212121"/>
        </w:rPr>
        <w:t>;176:</w:t>
      </w:r>
      <w:r w:rsidR="00B95052" w:rsidRPr="007E5C13">
        <w:rPr>
          <w:rFonts w:asciiTheme="majorBidi" w:hAnsiTheme="majorBidi" w:cstheme="majorBidi"/>
          <w:color w:val="212121"/>
        </w:rPr>
        <w:t>6188</w:t>
      </w:r>
      <w:proofErr w:type="gramEnd"/>
      <w:r w:rsidR="00B95052" w:rsidRPr="007E5C13">
        <w:rPr>
          <w:rFonts w:asciiTheme="majorBidi" w:hAnsiTheme="majorBidi" w:cstheme="majorBidi"/>
          <w:color w:val="212121"/>
        </w:rPr>
        <w:t>-6191.</w:t>
      </w:r>
    </w:p>
    <w:p w:rsidR="00E64BD8" w:rsidRPr="007E5C13" w:rsidRDefault="00870702" w:rsidP="00E64BD8">
      <w:pPr>
        <w:spacing w:line="480" w:lineRule="auto"/>
        <w:rPr>
          <w:rFonts w:asciiTheme="majorBidi" w:hAnsiTheme="majorBidi" w:cstheme="majorBidi"/>
          <w:color w:val="212121"/>
        </w:rPr>
      </w:pPr>
      <w:r w:rsidRPr="007E5C13">
        <w:rPr>
          <w:rFonts w:asciiTheme="majorBidi" w:hAnsiTheme="majorBidi" w:cstheme="majorBidi"/>
          <w:color w:val="212121"/>
        </w:rPr>
        <w:t>[41</w:t>
      </w:r>
      <w:r w:rsidR="00531F52" w:rsidRPr="007E5C13">
        <w:rPr>
          <w:rFonts w:asciiTheme="majorBidi" w:hAnsiTheme="majorBidi" w:cstheme="majorBidi"/>
          <w:color w:val="212121"/>
        </w:rPr>
        <w:t xml:space="preserve">] </w:t>
      </w:r>
      <w:proofErr w:type="spellStart"/>
      <w:r w:rsidR="000C7379" w:rsidRPr="007E5C13">
        <w:rPr>
          <w:rFonts w:asciiTheme="majorBidi" w:hAnsiTheme="majorBidi" w:cstheme="majorBidi"/>
          <w:color w:val="212121"/>
        </w:rPr>
        <w:t>Wodara</w:t>
      </w:r>
      <w:proofErr w:type="spellEnd"/>
      <w:r w:rsidR="000C7379" w:rsidRPr="007E5C13">
        <w:rPr>
          <w:rFonts w:asciiTheme="majorBidi" w:hAnsiTheme="majorBidi" w:cstheme="majorBidi"/>
          <w:color w:val="212121"/>
        </w:rPr>
        <w:t xml:space="preserve"> C</w:t>
      </w:r>
      <w:r w:rsidR="00E64BD8" w:rsidRPr="007E5C13">
        <w:rPr>
          <w:rFonts w:asciiTheme="majorBidi" w:hAnsiTheme="majorBidi" w:cstheme="majorBidi"/>
          <w:color w:val="212121"/>
        </w:rPr>
        <w:t xml:space="preserve">, </w:t>
      </w:r>
      <w:proofErr w:type="spellStart"/>
      <w:r w:rsidR="00E64BD8" w:rsidRPr="007E5C13">
        <w:rPr>
          <w:rFonts w:asciiTheme="majorBidi" w:hAnsiTheme="majorBidi" w:cstheme="majorBidi"/>
          <w:color w:val="212121"/>
        </w:rPr>
        <w:t>Bardischewsk</w:t>
      </w:r>
      <w:r w:rsidR="000C7379" w:rsidRPr="007E5C13">
        <w:rPr>
          <w:rFonts w:asciiTheme="majorBidi" w:hAnsiTheme="majorBidi" w:cstheme="majorBidi"/>
          <w:color w:val="212121"/>
        </w:rPr>
        <w:t>y</w:t>
      </w:r>
      <w:proofErr w:type="spellEnd"/>
      <w:r w:rsidR="000C7379" w:rsidRPr="007E5C13">
        <w:rPr>
          <w:rFonts w:asciiTheme="majorBidi" w:hAnsiTheme="majorBidi" w:cstheme="majorBidi"/>
          <w:color w:val="212121"/>
        </w:rPr>
        <w:t xml:space="preserve"> F, Friedrich C</w:t>
      </w:r>
      <w:r w:rsidR="00E64BD8" w:rsidRPr="007E5C13">
        <w:rPr>
          <w:rFonts w:asciiTheme="majorBidi" w:hAnsiTheme="majorBidi" w:cstheme="majorBidi"/>
          <w:color w:val="212121"/>
        </w:rPr>
        <w:t xml:space="preserve">G. Cloning and characterization of </w:t>
      </w:r>
      <w:proofErr w:type="spellStart"/>
      <w:r w:rsidR="00E64BD8" w:rsidRPr="007E5C13">
        <w:rPr>
          <w:rFonts w:asciiTheme="majorBidi" w:hAnsiTheme="majorBidi" w:cstheme="majorBidi"/>
          <w:color w:val="212121"/>
        </w:rPr>
        <w:t>sulfite</w:t>
      </w:r>
      <w:proofErr w:type="spellEnd"/>
      <w:r w:rsidR="00E64BD8" w:rsidRPr="007E5C13">
        <w:rPr>
          <w:rFonts w:asciiTheme="majorBidi" w:hAnsiTheme="majorBidi" w:cstheme="majorBidi"/>
          <w:color w:val="212121"/>
        </w:rPr>
        <w:t xml:space="preserve"> dehydr</w:t>
      </w:r>
      <w:r w:rsidR="00922B2C" w:rsidRPr="007E5C13">
        <w:rPr>
          <w:rFonts w:asciiTheme="majorBidi" w:hAnsiTheme="majorBidi" w:cstheme="majorBidi"/>
          <w:color w:val="212121"/>
        </w:rPr>
        <w:t>ogenase, two c-type cytochromes</w:t>
      </w:r>
      <w:r w:rsidR="00E64BD8" w:rsidRPr="007E5C13">
        <w:rPr>
          <w:rFonts w:asciiTheme="majorBidi" w:hAnsiTheme="majorBidi" w:cstheme="majorBidi"/>
          <w:color w:val="212121"/>
        </w:rPr>
        <w:t xml:space="preserve">, and a </w:t>
      </w:r>
      <w:proofErr w:type="spellStart"/>
      <w:r w:rsidR="00E64BD8" w:rsidRPr="007E5C13">
        <w:rPr>
          <w:rFonts w:asciiTheme="majorBidi" w:hAnsiTheme="majorBidi" w:cstheme="majorBidi"/>
          <w:color w:val="212121"/>
        </w:rPr>
        <w:t>flavoprotein</w:t>
      </w:r>
      <w:proofErr w:type="spellEnd"/>
      <w:r w:rsidR="00E64BD8" w:rsidRPr="007E5C13">
        <w:rPr>
          <w:rFonts w:asciiTheme="majorBidi" w:hAnsiTheme="majorBidi" w:cstheme="majorBidi"/>
          <w:color w:val="212121"/>
        </w:rPr>
        <w:t xml:space="preserve"> of </w:t>
      </w:r>
      <w:proofErr w:type="spellStart"/>
      <w:r w:rsidRPr="007E5C13">
        <w:rPr>
          <w:rFonts w:asciiTheme="majorBidi" w:hAnsiTheme="majorBidi" w:cstheme="majorBidi"/>
          <w:i/>
        </w:rPr>
        <w:t>Paracoccus</w:t>
      </w:r>
      <w:proofErr w:type="spellEnd"/>
      <w:r w:rsidRPr="007E5C13">
        <w:rPr>
          <w:rFonts w:asciiTheme="majorBidi" w:hAnsiTheme="majorBidi" w:cstheme="majorBidi"/>
          <w:i/>
        </w:rPr>
        <w:t xml:space="preserve"> </w:t>
      </w:r>
      <w:proofErr w:type="spellStart"/>
      <w:r w:rsidRPr="007E5C13">
        <w:rPr>
          <w:rFonts w:asciiTheme="majorBidi" w:hAnsiTheme="majorBidi" w:cstheme="majorBidi"/>
          <w:i/>
        </w:rPr>
        <w:t>denitrificans</w:t>
      </w:r>
      <w:proofErr w:type="spellEnd"/>
      <w:r w:rsidR="00E64BD8" w:rsidRPr="007E5C13">
        <w:rPr>
          <w:rFonts w:asciiTheme="majorBidi" w:hAnsiTheme="majorBidi" w:cstheme="majorBidi"/>
          <w:color w:val="212121"/>
        </w:rPr>
        <w:t xml:space="preserve"> GB17: essential role of </w:t>
      </w:r>
      <w:proofErr w:type="spellStart"/>
      <w:r w:rsidR="00E64BD8" w:rsidRPr="007E5C13">
        <w:rPr>
          <w:rFonts w:asciiTheme="majorBidi" w:hAnsiTheme="majorBidi" w:cstheme="majorBidi"/>
          <w:color w:val="212121"/>
        </w:rPr>
        <w:t>sulfite</w:t>
      </w:r>
      <w:proofErr w:type="spellEnd"/>
      <w:r w:rsidR="00E64BD8" w:rsidRPr="007E5C13">
        <w:rPr>
          <w:rFonts w:asciiTheme="majorBidi" w:hAnsiTheme="majorBidi" w:cstheme="majorBidi"/>
          <w:color w:val="212121"/>
        </w:rPr>
        <w:t xml:space="preserve"> dehydrogenase in </w:t>
      </w:r>
      <w:proofErr w:type="spellStart"/>
      <w:r w:rsidR="00E64BD8" w:rsidRPr="007E5C13">
        <w:rPr>
          <w:rFonts w:asciiTheme="majorBidi" w:hAnsiTheme="majorBidi" w:cstheme="majorBidi"/>
          <w:color w:val="212121"/>
        </w:rPr>
        <w:t>lithotrophic</w:t>
      </w:r>
      <w:proofErr w:type="spellEnd"/>
      <w:r w:rsidR="00E64BD8" w:rsidRPr="007E5C13">
        <w:rPr>
          <w:rFonts w:asciiTheme="majorBidi" w:hAnsiTheme="majorBidi" w:cstheme="majorBidi"/>
          <w:color w:val="212121"/>
        </w:rPr>
        <w:t xml:space="preserve"> </w:t>
      </w:r>
      <w:proofErr w:type="spellStart"/>
      <w:r w:rsidR="00E64BD8" w:rsidRPr="007E5C13">
        <w:rPr>
          <w:rFonts w:asciiTheme="majorBidi" w:hAnsiTheme="majorBidi" w:cstheme="majorBidi"/>
          <w:color w:val="212121"/>
        </w:rPr>
        <w:t>sulfur</w:t>
      </w:r>
      <w:proofErr w:type="spellEnd"/>
      <w:r w:rsidR="00E64BD8" w:rsidRPr="007E5C13">
        <w:rPr>
          <w:rFonts w:asciiTheme="majorBidi" w:hAnsiTheme="majorBidi" w:cstheme="majorBidi"/>
          <w:color w:val="212121"/>
        </w:rPr>
        <w:t xml:space="preserve"> oxid</w:t>
      </w:r>
      <w:r w:rsidR="000C7379" w:rsidRPr="007E5C13">
        <w:rPr>
          <w:rFonts w:asciiTheme="majorBidi" w:hAnsiTheme="majorBidi" w:cstheme="majorBidi"/>
          <w:color w:val="212121"/>
        </w:rPr>
        <w:t xml:space="preserve">ation. J. </w:t>
      </w:r>
      <w:proofErr w:type="spellStart"/>
      <w:r w:rsidR="000C7379" w:rsidRPr="007E5C13">
        <w:rPr>
          <w:rFonts w:asciiTheme="majorBidi" w:hAnsiTheme="majorBidi" w:cstheme="majorBidi"/>
          <w:color w:val="212121"/>
        </w:rPr>
        <w:t>Bacteriol</w:t>
      </w:r>
      <w:proofErr w:type="spellEnd"/>
      <w:r w:rsidR="000C7379" w:rsidRPr="007E5C13">
        <w:rPr>
          <w:rFonts w:asciiTheme="majorBidi" w:hAnsiTheme="majorBidi" w:cstheme="majorBidi"/>
          <w:color w:val="212121"/>
        </w:rPr>
        <w:t>. 1997</w:t>
      </w:r>
      <w:proofErr w:type="gramStart"/>
      <w:r w:rsidR="000C7379" w:rsidRPr="007E5C13">
        <w:rPr>
          <w:rFonts w:asciiTheme="majorBidi" w:hAnsiTheme="majorBidi" w:cstheme="majorBidi"/>
          <w:color w:val="212121"/>
        </w:rPr>
        <w:t>;179:</w:t>
      </w:r>
      <w:r w:rsidR="00E64BD8" w:rsidRPr="007E5C13">
        <w:rPr>
          <w:rFonts w:asciiTheme="majorBidi" w:hAnsiTheme="majorBidi" w:cstheme="majorBidi"/>
          <w:color w:val="212121"/>
        </w:rPr>
        <w:t>5014</w:t>
      </w:r>
      <w:proofErr w:type="gramEnd"/>
      <w:r w:rsidR="00E64BD8" w:rsidRPr="007E5C13">
        <w:rPr>
          <w:rFonts w:asciiTheme="majorBidi" w:hAnsiTheme="majorBidi" w:cstheme="majorBidi"/>
          <w:color w:val="212121"/>
        </w:rPr>
        <w:t>-5023.</w:t>
      </w:r>
    </w:p>
    <w:p w:rsidR="000431F4" w:rsidRPr="007E5C13" w:rsidRDefault="00870702" w:rsidP="00E64BD8">
      <w:pPr>
        <w:spacing w:line="480" w:lineRule="auto"/>
        <w:rPr>
          <w:rFonts w:ascii="Times New Roman" w:hAnsi="Times New Roman" w:cs="Times New Roman"/>
        </w:rPr>
      </w:pPr>
      <w:r w:rsidRPr="007E5C13">
        <w:rPr>
          <w:rFonts w:ascii="Times New Roman" w:hAnsi="Times New Roman" w:cs="Times New Roman"/>
        </w:rPr>
        <w:t>[42</w:t>
      </w:r>
      <w:r w:rsidR="00531F52" w:rsidRPr="007E5C13">
        <w:rPr>
          <w:rFonts w:ascii="Times New Roman" w:hAnsi="Times New Roman" w:cs="Times New Roman"/>
        </w:rPr>
        <w:t xml:space="preserve">] </w:t>
      </w:r>
      <w:r w:rsidR="000C7379" w:rsidRPr="007E5C13">
        <w:rPr>
          <w:rFonts w:ascii="Times New Roman" w:hAnsi="Times New Roman" w:cs="Times New Roman"/>
        </w:rPr>
        <w:t>Friedrich CG</w:t>
      </w:r>
      <w:r w:rsidR="00E64BD8" w:rsidRPr="007E5C13">
        <w:rPr>
          <w:rFonts w:ascii="Times New Roman" w:hAnsi="Times New Roman" w:cs="Times New Roman"/>
        </w:rPr>
        <w:t>,</w:t>
      </w:r>
      <w:r w:rsidR="000C7379" w:rsidRPr="007E5C13">
        <w:rPr>
          <w:rFonts w:ascii="Times New Roman" w:hAnsi="Times New Roman" w:cs="Times New Roman"/>
        </w:rPr>
        <w:t xml:space="preserve"> </w:t>
      </w:r>
      <w:proofErr w:type="spellStart"/>
      <w:r w:rsidR="000C7379" w:rsidRPr="007E5C13">
        <w:rPr>
          <w:rFonts w:ascii="Times New Roman" w:hAnsi="Times New Roman" w:cs="Times New Roman"/>
        </w:rPr>
        <w:t>Quentmeier</w:t>
      </w:r>
      <w:proofErr w:type="spellEnd"/>
      <w:r w:rsidR="000C7379" w:rsidRPr="007E5C13">
        <w:rPr>
          <w:rFonts w:ascii="Times New Roman" w:hAnsi="Times New Roman" w:cs="Times New Roman"/>
        </w:rPr>
        <w:t xml:space="preserve"> A, </w:t>
      </w:r>
      <w:proofErr w:type="spellStart"/>
      <w:r w:rsidR="000C7379" w:rsidRPr="007E5C13">
        <w:rPr>
          <w:rFonts w:ascii="Times New Roman" w:hAnsi="Times New Roman" w:cs="Times New Roman"/>
        </w:rPr>
        <w:t>Bardischewsky</w:t>
      </w:r>
      <w:proofErr w:type="spellEnd"/>
      <w:r w:rsidR="000C7379" w:rsidRPr="007E5C13">
        <w:rPr>
          <w:rFonts w:ascii="Times New Roman" w:hAnsi="Times New Roman" w:cs="Times New Roman"/>
        </w:rPr>
        <w:t xml:space="preserve"> F, Rother D, Kraft</w:t>
      </w:r>
      <w:r w:rsidR="00E64BD8" w:rsidRPr="007E5C13">
        <w:rPr>
          <w:rFonts w:ascii="Times New Roman" w:hAnsi="Times New Roman" w:cs="Times New Roman"/>
        </w:rPr>
        <w:t xml:space="preserve"> R</w:t>
      </w:r>
      <w:r w:rsidR="000C7379" w:rsidRPr="007E5C13">
        <w:rPr>
          <w:rFonts w:ascii="Times New Roman" w:hAnsi="Times New Roman" w:cs="Times New Roman"/>
        </w:rPr>
        <w:t xml:space="preserve">, </w:t>
      </w:r>
      <w:proofErr w:type="spellStart"/>
      <w:r w:rsidR="000C7379" w:rsidRPr="007E5C13">
        <w:rPr>
          <w:rFonts w:ascii="Times New Roman" w:hAnsi="Times New Roman" w:cs="Times New Roman"/>
        </w:rPr>
        <w:t>Kostka</w:t>
      </w:r>
      <w:proofErr w:type="spellEnd"/>
      <w:r w:rsidR="000C7379" w:rsidRPr="007E5C13">
        <w:rPr>
          <w:rFonts w:ascii="Times New Roman" w:hAnsi="Times New Roman" w:cs="Times New Roman"/>
        </w:rPr>
        <w:t xml:space="preserve"> S, </w:t>
      </w:r>
      <w:proofErr w:type="spellStart"/>
      <w:r w:rsidR="000C7379" w:rsidRPr="007E5C13">
        <w:rPr>
          <w:rFonts w:ascii="Times New Roman" w:hAnsi="Times New Roman" w:cs="Times New Roman"/>
        </w:rPr>
        <w:t>Prinz</w:t>
      </w:r>
      <w:proofErr w:type="spellEnd"/>
      <w:r w:rsidR="00471872" w:rsidRPr="007E5C13">
        <w:rPr>
          <w:rFonts w:ascii="Times New Roman" w:hAnsi="Times New Roman" w:cs="Times New Roman"/>
        </w:rPr>
        <w:t xml:space="preserve"> H.</w:t>
      </w:r>
      <w:r w:rsidR="00E64BD8" w:rsidRPr="007E5C13">
        <w:rPr>
          <w:rFonts w:ascii="Times New Roman" w:hAnsi="Times New Roman" w:cs="Times New Roman"/>
        </w:rPr>
        <w:t xml:space="preserve"> Novel genes coding for </w:t>
      </w:r>
      <w:proofErr w:type="spellStart"/>
      <w:r w:rsidR="00E64BD8" w:rsidRPr="007E5C13">
        <w:rPr>
          <w:rFonts w:ascii="Times New Roman" w:hAnsi="Times New Roman" w:cs="Times New Roman"/>
        </w:rPr>
        <w:t>lithotrophic</w:t>
      </w:r>
      <w:proofErr w:type="spellEnd"/>
      <w:r w:rsidR="00E64BD8" w:rsidRPr="007E5C13">
        <w:rPr>
          <w:rFonts w:ascii="Times New Roman" w:hAnsi="Times New Roman" w:cs="Times New Roman"/>
        </w:rPr>
        <w:t xml:space="preserve"> </w:t>
      </w:r>
      <w:proofErr w:type="spellStart"/>
      <w:r w:rsidR="00E64BD8" w:rsidRPr="007E5C13">
        <w:rPr>
          <w:rFonts w:ascii="Times New Roman" w:hAnsi="Times New Roman" w:cs="Times New Roman"/>
        </w:rPr>
        <w:t>sulfur</w:t>
      </w:r>
      <w:proofErr w:type="spellEnd"/>
      <w:r w:rsidR="00E64BD8" w:rsidRPr="007E5C13">
        <w:rPr>
          <w:rFonts w:ascii="Times New Roman" w:hAnsi="Times New Roman" w:cs="Times New Roman"/>
        </w:rPr>
        <w:t xml:space="preserve"> oxidation of </w:t>
      </w:r>
      <w:proofErr w:type="spellStart"/>
      <w:r w:rsidRPr="007E5C13">
        <w:rPr>
          <w:rFonts w:ascii="Times New Roman" w:hAnsi="Times New Roman" w:cs="Times New Roman"/>
          <w:i/>
        </w:rPr>
        <w:t>Paracoccus</w:t>
      </w:r>
      <w:proofErr w:type="spellEnd"/>
      <w:r w:rsidRPr="007E5C13">
        <w:rPr>
          <w:rFonts w:ascii="Times New Roman" w:hAnsi="Times New Roman" w:cs="Times New Roman"/>
          <w:i/>
        </w:rPr>
        <w:t xml:space="preserve"> </w:t>
      </w:r>
      <w:proofErr w:type="spellStart"/>
      <w:r w:rsidRPr="007E5C13">
        <w:rPr>
          <w:rFonts w:ascii="Times New Roman" w:hAnsi="Times New Roman" w:cs="Times New Roman"/>
          <w:i/>
        </w:rPr>
        <w:t>pantotrophus</w:t>
      </w:r>
      <w:proofErr w:type="spellEnd"/>
      <w:r w:rsidR="00E64BD8" w:rsidRPr="007E5C13">
        <w:rPr>
          <w:rFonts w:ascii="Times New Roman" w:hAnsi="Times New Roman" w:cs="Times New Roman"/>
        </w:rPr>
        <w:t xml:space="preserve"> GB17. J. </w:t>
      </w:r>
      <w:proofErr w:type="spellStart"/>
      <w:r w:rsidR="00E64BD8" w:rsidRPr="007E5C13">
        <w:rPr>
          <w:rFonts w:ascii="Times New Roman" w:hAnsi="Times New Roman" w:cs="Times New Roman"/>
        </w:rPr>
        <w:t>Bacteriol</w:t>
      </w:r>
      <w:proofErr w:type="spellEnd"/>
      <w:r w:rsidR="00E64BD8" w:rsidRPr="007E5C13">
        <w:rPr>
          <w:rFonts w:ascii="Times New Roman" w:hAnsi="Times New Roman" w:cs="Times New Roman"/>
        </w:rPr>
        <w:t>.</w:t>
      </w:r>
      <w:r w:rsidR="000C7379" w:rsidRPr="007E5C13">
        <w:rPr>
          <w:rFonts w:ascii="Times New Roman" w:hAnsi="Times New Roman" w:cs="Times New Roman"/>
        </w:rPr>
        <w:t xml:space="preserve"> 2000</w:t>
      </w:r>
      <w:proofErr w:type="gramStart"/>
      <w:r w:rsidR="000C7379" w:rsidRPr="007E5C13">
        <w:rPr>
          <w:rFonts w:ascii="Times New Roman" w:hAnsi="Times New Roman" w:cs="Times New Roman"/>
        </w:rPr>
        <w:t>;</w:t>
      </w:r>
      <w:r w:rsidR="00E64BD8" w:rsidRPr="007E5C13">
        <w:rPr>
          <w:rFonts w:ascii="Times New Roman" w:hAnsi="Times New Roman" w:cs="Times New Roman"/>
        </w:rPr>
        <w:t>182:4677</w:t>
      </w:r>
      <w:proofErr w:type="gramEnd"/>
      <w:r w:rsidR="00E64BD8" w:rsidRPr="007E5C13">
        <w:rPr>
          <w:rFonts w:ascii="Times New Roman" w:hAnsi="Times New Roman" w:cs="Times New Roman"/>
        </w:rPr>
        <w:t>-4687.</w:t>
      </w:r>
    </w:p>
    <w:p w:rsidR="00922B2C" w:rsidRPr="007E5C13" w:rsidRDefault="00870702" w:rsidP="00922B2C">
      <w:pPr>
        <w:spacing w:line="480" w:lineRule="auto"/>
        <w:rPr>
          <w:rFonts w:ascii="Times New Roman" w:hAnsi="Times New Roman" w:cs="Times New Roman"/>
        </w:rPr>
      </w:pPr>
      <w:r w:rsidRPr="007E5C13">
        <w:rPr>
          <w:rFonts w:ascii="Times New Roman" w:hAnsi="Times New Roman" w:cs="Times New Roman"/>
        </w:rPr>
        <w:t>[43</w:t>
      </w:r>
      <w:r w:rsidR="00922B2C" w:rsidRPr="007E5C13">
        <w:rPr>
          <w:rFonts w:ascii="Times New Roman" w:hAnsi="Times New Roman" w:cs="Times New Roman"/>
        </w:rPr>
        <w:t xml:space="preserve">] Field D, Garrity G, Gray T, Morrison N, </w:t>
      </w:r>
      <w:proofErr w:type="spellStart"/>
      <w:r w:rsidR="00922B2C" w:rsidRPr="007E5C13">
        <w:rPr>
          <w:rFonts w:ascii="Times New Roman" w:hAnsi="Times New Roman" w:cs="Times New Roman"/>
        </w:rPr>
        <w:t>Selengut</w:t>
      </w:r>
      <w:proofErr w:type="spellEnd"/>
      <w:r w:rsidR="00922B2C" w:rsidRPr="007E5C13">
        <w:rPr>
          <w:rFonts w:ascii="Times New Roman" w:hAnsi="Times New Roman" w:cs="Times New Roman"/>
        </w:rPr>
        <w:t xml:space="preserve"> J, </w:t>
      </w:r>
      <w:proofErr w:type="spellStart"/>
      <w:r w:rsidR="00922B2C" w:rsidRPr="007E5C13">
        <w:rPr>
          <w:rFonts w:ascii="Times New Roman" w:hAnsi="Times New Roman" w:cs="Times New Roman"/>
        </w:rPr>
        <w:t>Sterk</w:t>
      </w:r>
      <w:proofErr w:type="spellEnd"/>
      <w:r w:rsidR="00922B2C" w:rsidRPr="007E5C13">
        <w:rPr>
          <w:rFonts w:ascii="Times New Roman" w:hAnsi="Times New Roman" w:cs="Times New Roman"/>
        </w:rPr>
        <w:t xml:space="preserve"> P, et al. The minimum information about a genome sequence (MIGS) specification. Nat </w:t>
      </w:r>
      <w:proofErr w:type="spellStart"/>
      <w:r w:rsidR="00922B2C" w:rsidRPr="007E5C13">
        <w:rPr>
          <w:rFonts w:ascii="Times New Roman" w:hAnsi="Times New Roman" w:cs="Times New Roman"/>
        </w:rPr>
        <w:t>Biotechnol</w:t>
      </w:r>
      <w:proofErr w:type="spellEnd"/>
      <w:r w:rsidR="00922B2C" w:rsidRPr="007E5C13">
        <w:rPr>
          <w:rFonts w:ascii="Times New Roman" w:hAnsi="Times New Roman" w:cs="Times New Roman"/>
        </w:rPr>
        <w:t>. 2008</w:t>
      </w:r>
      <w:proofErr w:type="gramStart"/>
      <w:r w:rsidR="00922B2C" w:rsidRPr="007E5C13">
        <w:rPr>
          <w:rFonts w:ascii="Times New Roman" w:hAnsi="Times New Roman" w:cs="Times New Roman"/>
        </w:rPr>
        <w:t>;26:541</w:t>
      </w:r>
      <w:proofErr w:type="gramEnd"/>
      <w:r w:rsidR="00922B2C" w:rsidRPr="007E5C13">
        <w:rPr>
          <w:rFonts w:ascii="Times New Roman" w:hAnsi="Times New Roman" w:cs="Times New Roman"/>
        </w:rPr>
        <w:t>–7.</w:t>
      </w:r>
    </w:p>
    <w:p w:rsidR="00922B2C" w:rsidRPr="007E5C13" w:rsidRDefault="00870702" w:rsidP="00922B2C">
      <w:pPr>
        <w:spacing w:line="480" w:lineRule="auto"/>
        <w:rPr>
          <w:rFonts w:asciiTheme="majorBidi" w:hAnsiTheme="majorBidi" w:cstheme="majorBidi"/>
          <w:color w:val="000000"/>
          <w:shd w:val="clear" w:color="auto" w:fill="FFFFFF"/>
          <w:lang w:val="en-US"/>
        </w:rPr>
      </w:pPr>
      <w:r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>[44</w:t>
      </w:r>
      <w:r w:rsidR="00922B2C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] </w:t>
      </w:r>
      <w:proofErr w:type="spellStart"/>
      <w:r w:rsidR="00922B2C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>Ashburner</w:t>
      </w:r>
      <w:proofErr w:type="spellEnd"/>
      <w:r w:rsidR="00922B2C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M, Ball CA, Blake JA, Botstein D, Butler H, Cherry JM, </w:t>
      </w:r>
      <w:r w:rsidR="00922B2C" w:rsidRPr="007E5C13">
        <w:rPr>
          <w:rFonts w:asciiTheme="majorBidi" w:hAnsiTheme="majorBidi" w:cstheme="majorBidi"/>
          <w:i/>
          <w:iCs/>
          <w:color w:val="000000"/>
          <w:shd w:val="clear" w:color="auto" w:fill="FFFFFF"/>
          <w:lang w:val="en-US"/>
        </w:rPr>
        <w:t>et al</w:t>
      </w:r>
      <w:r w:rsidR="00922B2C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. Gene ontology: tool for the unification of biology. </w:t>
      </w:r>
      <w:proofErr w:type="gramStart"/>
      <w:r w:rsidR="00922B2C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>The Gene Ontology Consortium Nat Genet.</w:t>
      </w:r>
      <w:proofErr w:type="gramEnd"/>
      <w:r w:rsidR="00922B2C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2000</w:t>
      </w:r>
      <w:proofErr w:type="gramStart"/>
      <w:r w:rsidR="00922B2C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>;25:25</w:t>
      </w:r>
      <w:proofErr w:type="gramEnd"/>
      <w:r w:rsidR="00922B2C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>–9.</w:t>
      </w:r>
    </w:p>
    <w:p w:rsidR="00870702" w:rsidRPr="007E5C13" w:rsidRDefault="001E0E5D" w:rsidP="00FC6E90">
      <w:pPr>
        <w:spacing w:line="480" w:lineRule="auto"/>
        <w:rPr>
          <w:rFonts w:asciiTheme="majorBidi" w:hAnsiTheme="majorBidi" w:cstheme="majorBidi"/>
          <w:color w:val="000000"/>
          <w:shd w:val="clear" w:color="auto" w:fill="FFFFFF"/>
          <w:lang w:val="en-US"/>
        </w:rPr>
      </w:pPr>
      <w:r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>[</w:t>
      </w:r>
      <w:r w:rsidR="00870702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>45</w:t>
      </w:r>
      <w:r w:rsidR="00922B2C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>] Guide to GO evidence codes [http://www.geneontology.org/GO.evidence.shtml]</w:t>
      </w:r>
    </w:p>
    <w:p w:rsidR="00922B2C" w:rsidRPr="007E5C13" w:rsidRDefault="000431F4" w:rsidP="00922B2C">
      <w:pPr>
        <w:spacing w:line="480" w:lineRule="auto"/>
        <w:rPr>
          <w:rFonts w:asciiTheme="majorBidi" w:hAnsiTheme="majorBidi" w:cstheme="majorBidi"/>
          <w:color w:val="000000"/>
          <w:shd w:val="clear" w:color="auto" w:fill="FFFFFF"/>
          <w:lang w:val="en-US"/>
        </w:rPr>
      </w:pPr>
      <w:r w:rsidRPr="007E5C13">
        <w:rPr>
          <w:rFonts w:asciiTheme="majorBidi" w:hAnsiTheme="majorBidi" w:cstheme="majorBidi"/>
          <w:color w:val="212121"/>
        </w:rPr>
        <w:t>[</w:t>
      </w:r>
      <w:r w:rsidR="00FC6E90" w:rsidRPr="007E5C13">
        <w:rPr>
          <w:rFonts w:asciiTheme="majorBidi" w:hAnsiTheme="majorBidi" w:cstheme="majorBidi"/>
          <w:color w:val="212121"/>
        </w:rPr>
        <w:t>46</w:t>
      </w:r>
      <w:r w:rsidRPr="007E5C13">
        <w:rPr>
          <w:rFonts w:asciiTheme="majorBidi" w:hAnsiTheme="majorBidi" w:cstheme="majorBidi"/>
          <w:color w:val="212121"/>
        </w:rPr>
        <w:t>]</w:t>
      </w:r>
      <w:r w:rsidRPr="007E5C13">
        <w:t xml:space="preserve"> </w:t>
      </w:r>
      <w:r w:rsidR="00922B2C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Tamura K, </w:t>
      </w:r>
      <w:proofErr w:type="spellStart"/>
      <w:r w:rsidR="00922B2C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>Stecher</w:t>
      </w:r>
      <w:proofErr w:type="spellEnd"/>
      <w:r w:rsidR="00922B2C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G, Peterson D, </w:t>
      </w:r>
      <w:proofErr w:type="spellStart"/>
      <w:r w:rsidR="00922B2C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>Filipski</w:t>
      </w:r>
      <w:proofErr w:type="spellEnd"/>
      <w:r w:rsidR="00922B2C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A, </w:t>
      </w:r>
      <w:proofErr w:type="spellStart"/>
      <w:r w:rsidR="00922B2C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>Sumar</w:t>
      </w:r>
      <w:proofErr w:type="spellEnd"/>
      <w:r w:rsidR="00922B2C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S. MEGA6: Molecular Evolutionary Generics Analysis version 6.0. </w:t>
      </w:r>
      <w:proofErr w:type="spellStart"/>
      <w:r w:rsidR="00922B2C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>Mol</w:t>
      </w:r>
      <w:proofErr w:type="spellEnd"/>
      <w:r w:rsidR="00922B2C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proofErr w:type="spellStart"/>
      <w:r w:rsidR="00922B2C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>Biol</w:t>
      </w:r>
      <w:proofErr w:type="spellEnd"/>
      <w:r w:rsidR="00922B2C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proofErr w:type="spellStart"/>
      <w:r w:rsidR="00922B2C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>Evol</w:t>
      </w:r>
      <w:proofErr w:type="spellEnd"/>
      <w:r w:rsidR="00922B2C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2013</w:t>
      </w:r>
      <w:proofErr w:type="gramStart"/>
      <w:r w:rsidR="00922B2C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>;30:2725</w:t>
      </w:r>
      <w:proofErr w:type="gramEnd"/>
      <w:r w:rsidR="00922B2C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>-2719.</w:t>
      </w:r>
    </w:p>
    <w:p w:rsidR="00092F51" w:rsidRPr="007E5C13" w:rsidRDefault="000431F4" w:rsidP="00092F51">
      <w:pPr>
        <w:spacing w:line="480" w:lineRule="auto"/>
        <w:rPr>
          <w:rFonts w:asciiTheme="majorBidi" w:hAnsiTheme="majorBidi" w:cstheme="majorBidi"/>
          <w:color w:val="000000"/>
          <w:shd w:val="clear" w:color="auto" w:fill="FFFFFF"/>
          <w:lang w:val="en-US"/>
        </w:rPr>
      </w:pPr>
      <w:r w:rsidRPr="007E5C13">
        <w:rPr>
          <w:rFonts w:asciiTheme="majorBidi" w:hAnsiTheme="majorBidi" w:cstheme="majorBidi"/>
          <w:color w:val="212121"/>
        </w:rPr>
        <w:t>[</w:t>
      </w:r>
      <w:r w:rsidR="00FC6E90" w:rsidRPr="007E5C13">
        <w:rPr>
          <w:rFonts w:asciiTheme="majorBidi" w:hAnsiTheme="majorBidi" w:cstheme="majorBidi"/>
          <w:color w:val="212121"/>
        </w:rPr>
        <w:t>47</w:t>
      </w:r>
      <w:r w:rsidRPr="007E5C13">
        <w:rPr>
          <w:rFonts w:asciiTheme="majorBidi" w:hAnsiTheme="majorBidi" w:cstheme="majorBidi"/>
          <w:color w:val="212121"/>
        </w:rPr>
        <w:t xml:space="preserve">] </w:t>
      </w:r>
      <w:r w:rsidR="00922B2C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Tamura K, </w:t>
      </w:r>
      <w:proofErr w:type="spellStart"/>
      <w:r w:rsidR="00922B2C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>Nei</w:t>
      </w:r>
      <w:proofErr w:type="spellEnd"/>
      <w:r w:rsidR="00922B2C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M. Estimation of the number of nucleotide substitutions in the control region of mitochondrial DNA in humans and chimpanzees. </w:t>
      </w:r>
      <w:proofErr w:type="spellStart"/>
      <w:r w:rsidR="00922B2C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>Mol</w:t>
      </w:r>
      <w:proofErr w:type="spellEnd"/>
      <w:r w:rsidR="00922B2C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proofErr w:type="spellStart"/>
      <w:r w:rsidR="00922B2C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>Biol</w:t>
      </w:r>
      <w:proofErr w:type="spellEnd"/>
      <w:r w:rsidR="00922B2C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proofErr w:type="spellStart"/>
      <w:r w:rsidR="00922B2C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>Evol</w:t>
      </w:r>
      <w:proofErr w:type="spellEnd"/>
      <w:r w:rsidR="00922B2C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1993</w:t>
      </w:r>
      <w:proofErr w:type="gramStart"/>
      <w:r w:rsidR="00922B2C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>;10:512</w:t>
      </w:r>
      <w:proofErr w:type="gramEnd"/>
      <w:r w:rsidR="00922B2C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>-526.</w:t>
      </w:r>
    </w:p>
    <w:p w:rsidR="00E33B0B" w:rsidRPr="007E5C13" w:rsidRDefault="00FC6E90" w:rsidP="00092F51">
      <w:pPr>
        <w:spacing w:line="480" w:lineRule="auto"/>
        <w:rPr>
          <w:rFonts w:asciiTheme="majorBidi" w:hAnsiTheme="majorBidi" w:cstheme="majorBidi"/>
          <w:color w:val="000000"/>
          <w:shd w:val="clear" w:color="auto" w:fill="FFFFFF"/>
          <w:lang w:val="en-US"/>
        </w:rPr>
      </w:pPr>
      <w:r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lastRenderedPageBreak/>
        <w:t>[48</w:t>
      </w:r>
      <w:r w:rsidR="00E33B0B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] </w:t>
      </w:r>
      <w:proofErr w:type="spellStart"/>
      <w:r w:rsidR="00E33B0B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>Woese</w:t>
      </w:r>
      <w:proofErr w:type="spellEnd"/>
      <w:r w:rsidR="00E33B0B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CR, </w:t>
      </w:r>
      <w:proofErr w:type="spellStart"/>
      <w:r w:rsidR="00E33B0B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>Kandler</w:t>
      </w:r>
      <w:proofErr w:type="spellEnd"/>
      <w:r w:rsidR="00E33B0B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O, </w:t>
      </w:r>
      <w:proofErr w:type="spellStart"/>
      <w:r w:rsidR="00E33B0B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>Wheelis</w:t>
      </w:r>
      <w:proofErr w:type="spellEnd"/>
      <w:r w:rsidR="00E33B0B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ML. Towards a natural system of organisms: proposal for the domains Archaea, Bacteria, and </w:t>
      </w:r>
      <w:proofErr w:type="spellStart"/>
      <w:r w:rsidRPr="007E5C13">
        <w:rPr>
          <w:rFonts w:asciiTheme="majorBidi" w:hAnsiTheme="majorBidi" w:cstheme="majorBidi"/>
          <w:shd w:val="clear" w:color="auto" w:fill="FFFFFF"/>
          <w:lang w:val="en-US"/>
        </w:rPr>
        <w:t>Eucarya</w:t>
      </w:r>
      <w:proofErr w:type="spellEnd"/>
      <w:r w:rsidR="00E33B0B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. </w:t>
      </w:r>
      <w:proofErr w:type="spellStart"/>
      <w:r w:rsidR="00E33B0B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>Proc</w:t>
      </w:r>
      <w:proofErr w:type="spellEnd"/>
      <w:r w:rsidR="00E33B0B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Natl </w:t>
      </w:r>
      <w:proofErr w:type="spellStart"/>
      <w:r w:rsidR="00E33B0B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>Acad</w:t>
      </w:r>
      <w:proofErr w:type="spellEnd"/>
      <w:r w:rsidR="00E33B0B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proofErr w:type="spellStart"/>
      <w:r w:rsidR="00E33B0B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>Sci</w:t>
      </w:r>
      <w:proofErr w:type="spellEnd"/>
      <w:r w:rsidR="00E33B0B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U S A. 1990</w:t>
      </w:r>
      <w:proofErr w:type="gramStart"/>
      <w:r w:rsidR="00E33B0B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>;87:4576</w:t>
      </w:r>
      <w:proofErr w:type="gramEnd"/>
      <w:r w:rsidR="00E33B0B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[PubMed].</w:t>
      </w:r>
    </w:p>
    <w:p w:rsidR="00E33B0B" w:rsidRPr="007E5C13" w:rsidRDefault="00FC6E90" w:rsidP="00AE744E">
      <w:pPr>
        <w:spacing w:line="480" w:lineRule="auto"/>
        <w:rPr>
          <w:rFonts w:asciiTheme="majorBidi" w:hAnsiTheme="majorBidi" w:cstheme="majorBidi"/>
          <w:color w:val="000000"/>
          <w:shd w:val="clear" w:color="auto" w:fill="FFFFFF"/>
          <w:lang w:val="en-US"/>
        </w:rPr>
      </w:pPr>
      <w:r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>[49</w:t>
      </w:r>
      <w:r w:rsidR="00E33B0B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>] Garrity GM, Bell JA, Lilburn T, Phylum XIV.</w:t>
      </w:r>
      <w:r w:rsidR="00E33B0B" w:rsidRPr="007E5C13">
        <w:rPr>
          <w:rFonts w:asciiTheme="majorBidi" w:hAnsiTheme="majorBidi" w:cstheme="majorBidi"/>
          <w:i/>
          <w:iCs/>
          <w:color w:val="000000"/>
          <w:shd w:val="clear" w:color="auto" w:fill="FFFFFF"/>
          <w:lang w:val="en-US"/>
        </w:rPr>
        <w:t xml:space="preserve"> </w:t>
      </w:r>
      <w:proofErr w:type="spellStart"/>
      <w:proofErr w:type="gramStart"/>
      <w:r w:rsidRPr="007E5C13">
        <w:rPr>
          <w:rFonts w:asciiTheme="majorBidi" w:hAnsiTheme="majorBidi" w:cstheme="majorBidi"/>
          <w:i/>
          <w:iCs/>
          <w:shd w:val="clear" w:color="auto" w:fill="FFFFFF"/>
          <w:lang w:val="en-US"/>
        </w:rPr>
        <w:t>Proteobacteria</w:t>
      </w:r>
      <w:proofErr w:type="spellEnd"/>
      <w:r w:rsidR="00E33B0B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proofErr w:type="spellStart"/>
      <w:r w:rsidR="00E33B0B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>phyl</w:t>
      </w:r>
      <w:proofErr w:type="spellEnd"/>
      <w:r w:rsidR="00E33B0B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>.</w:t>
      </w:r>
      <w:proofErr w:type="gramEnd"/>
      <w:r w:rsidR="00E33B0B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proofErr w:type="spellStart"/>
      <w:proofErr w:type="gramStart"/>
      <w:r w:rsidR="00E33B0B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>nov</w:t>
      </w:r>
      <w:proofErr w:type="gramEnd"/>
      <w:r w:rsidR="00E33B0B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>.</w:t>
      </w:r>
      <w:proofErr w:type="spellEnd"/>
      <w:r w:rsidR="00E33B0B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In: Garrity GM, Brenner DJ, Krieg NR, Staley JT, editors. </w:t>
      </w:r>
      <w:proofErr w:type="spellStart"/>
      <w:r w:rsidR="00E33B0B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>Bergey’s</w:t>
      </w:r>
      <w:proofErr w:type="spellEnd"/>
      <w:r w:rsidR="00E33B0B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Manual of Systematic Bacteriology, vol. 2. Second </w:t>
      </w:r>
      <w:proofErr w:type="gramStart"/>
      <w:r w:rsidR="00E33B0B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>ed</w:t>
      </w:r>
      <w:proofErr w:type="gramEnd"/>
      <w:r w:rsidR="00E33B0B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. </w:t>
      </w:r>
      <w:r w:rsidRPr="007E5C13">
        <w:rPr>
          <w:rFonts w:asciiTheme="majorBidi" w:hAnsiTheme="majorBidi" w:cstheme="majorBidi"/>
          <w:shd w:val="clear" w:color="auto" w:fill="FFFFFF"/>
          <w:lang w:val="en-US"/>
        </w:rPr>
        <w:t>New York</w:t>
      </w:r>
      <w:r w:rsidR="00E33B0B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: Springer; 2005. </w:t>
      </w:r>
      <w:proofErr w:type="gramStart"/>
      <w:r w:rsidR="00E33B0B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>p. 1.</w:t>
      </w:r>
      <w:proofErr w:type="gramEnd"/>
      <w:r w:rsidR="00E33B0B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Part B.</w:t>
      </w:r>
    </w:p>
    <w:p w:rsidR="00FC6E90" w:rsidRPr="007E5C13" w:rsidRDefault="00FC6E90" w:rsidP="00FC6E90">
      <w:pPr>
        <w:spacing w:line="480" w:lineRule="auto"/>
        <w:rPr>
          <w:rFonts w:asciiTheme="majorBidi" w:hAnsiTheme="majorBidi" w:cstheme="majorBidi"/>
          <w:color w:val="000000"/>
          <w:shd w:val="clear" w:color="auto" w:fill="FFFFFF"/>
          <w:lang w:val="en-US"/>
        </w:rPr>
      </w:pPr>
      <w:r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>[50</w:t>
      </w:r>
      <w:r w:rsidR="002A33F2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] Garrity GM, Bell JA, Lilburn T. "Class II. </w:t>
      </w:r>
      <w:proofErr w:type="spellStart"/>
      <w:proofErr w:type="gramStart"/>
      <w:r w:rsidRPr="007E5C13">
        <w:rPr>
          <w:rFonts w:asciiTheme="majorBidi" w:hAnsiTheme="majorBidi" w:cstheme="majorBidi"/>
          <w:i/>
          <w:shd w:val="clear" w:color="auto" w:fill="FFFFFF"/>
          <w:lang w:val="en-US"/>
        </w:rPr>
        <w:t>Betaproteobacteria</w:t>
      </w:r>
      <w:proofErr w:type="spellEnd"/>
      <w:r w:rsidR="002A33F2" w:rsidRPr="007E5C13">
        <w:rPr>
          <w:rFonts w:asciiTheme="majorBidi" w:hAnsiTheme="majorBidi" w:cstheme="majorBidi"/>
          <w:i/>
          <w:iCs/>
          <w:color w:val="000000"/>
          <w:shd w:val="clear" w:color="auto" w:fill="FFFFFF"/>
          <w:lang w:val="en-US"/>
        </w:rPr>
        <w:t xml:space="preserve"> </w:t>
      </w:r>
      <w:r w:rsidR="002A33F2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>class.</w:t>
      </w:r>
      <w:proofErr w:type="gramEnd"/>
      <w:r w:rsidR="002A33F2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proofErr w:type="spellStart"/>
      <w:proofErr w:type="gramStart"/>
      <w:r w:rsidR="002A33F2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>nov</w:t>
      </w:r>
      <w:proofErr w:type="gramEnd"/>
      <w:r w:rsidR="002A33F2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>.</w:t>
      </w:r>
      <w:proofErr w:type="spellEnd"/>
      <w:r w:rsidR="002A33F2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" In: </w:t>
      </w:r>
      <w:proofErr w:type="spellStart"/>
      <w:r w:rsidR="002A33F2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>D.J</w:t>
      </w:r>
      <w:proofErr w:type="spellEnd"/>
      <w:r w:rsidR="002A33F2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>. Brenner, N.R. Krieg, J.T. Staley, and G.M. Garrity (</w:t>
      </w:r>
      <w:proofErr w:type="spellStart"/>
      <w:r w:rsidR="002A33F2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>eds</w:t>
      </w:r>
      <w:proofErr w:type="spellEnd"/>
      <w:r w:rsidR="002A33F2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), </w:t>
      </w:r>
      <w:proofErr w:type="spellStart"/>
      <w:r w:rsidR="002A33F2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>Bergeys</w:t>
      </w:r>
      <w:proofErr w:type="spellEnd"/>
      <w:r w:rsidR="002A33F2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Manual of Systematic Bacteriology, second edition, vol. 2 (The </w:t>
      </w:r>
      <w:proofErr w:type="spellStart"/>
      <w:r w:rsidRPr="007E5C13">
        <w:rPr>
          <w:rFonts w:asciiTheme="majorBidi" w:hAnsiTheme="majorBidi" w:cstheme="majorBidi"/>
          <w:i/>
          <w:shd w:val="clear" w:color="auto" w:fill="FFFFFF"/>
          <w:lang w:val="en-US"/>
        </w:rPr>
        <w:t>Proteobacteria</w:t>
      </w:r>
      <w:proofErr w:type="spellEnd"/>
      <w:r w:rsidR="002A33F2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>)</w:t>
      </w:r>
      <w:r w:rsidR="002A33F2" w:rsidRPr="007E5C13">
        <w:t xml:space="preserve"> </w:t>
      </w:r>
      <w:r w:rsidR="002A33F2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part C (The </w:t>
      </w:r>
      <w:r w:rsidR="002A33F2" w:rsidRPr="007E5C13">
        <w:rPr>
          <w:rFonts w:asciiTheme="majorBidi" w:hAnsiTheme="majorBidi" w:cstheme="majorBidi"/>
          <w:i/>
          <w:iCs/>
          <w:color w:val="000000"/>
          <w:shd w:val="clear" w:color="auto" w:fill="FFFFFF"/>
          <w:lang w:val="en-US"/>
        </w:rPr>
        <w:t>Alpha</w:t>
      </w:r>
      <w:r w:rsidR="002A33F2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-, </w:t>
      </w:r>
      <w:r w:rsidRPr="007E5C13">
        <w:rPr>
          <w:rFonts w:asciiTheme="majorBidi" w:hAnsiTheme="majorBidi" w:cstheme="majorBidi"/>
          <w:i/>
          <w:iCs/>
          <w:shd w:val="clear" w:color="auto" w:fill="FFFFFF"/>
          <w:lang w:val="en-US"/>
        </w:rPr>
        <w:t>Beta</w:t>
      </w:r>
      <w:r w:rsidR="002A33F2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-, </w:t>
      </w:r>
      <w:r w:rsidRPr="007E5C13">
        <w:rPr>
          <w:rFonts w:asciiTheme="majorBidi" w:hAnsiTheme="majorBidi" w:cstheme="majorBidi"/>
          <w:i/>
          <w:iCs/>
          <w:shd w:val="clear" w:color="auto" w:fill="FFFFFF"/>
          <w:lang w:val="en-US"/>
        </w:rPr>
        <w:t>Delta</w:t>
      </w:r>
      <w:r w:rsidR="002A33F2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-, and </w:t>
      </w:r>
      <w:proofErr w:type="spellStart"/>
      <w:r w:rsidRPr="007E5C13">
        <w:rPr>
          <w:rFonts w:asciiTheme="majorBidi" w:hAnsiTheme="majorBidi" w:cstheme="majorBidi"/>
          <w:i/>
          <w:shd w:val="clear" w:color="auto" w:fill="FFFFFF"/>
          <w:lang w:val="en-US"/>
        </w:rPr>
        <w:t>Epsilonproteobacteria</w:t>
      </w:r>
      <w:proofErr w:type="spellEnd"/>
      <w:r w:rsidR="002A33F2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), Springer, </w:t>
      </w:r>
      <w:r w:rsidRPr="007E5C13">
        <w:rPr>
          <w:rFonts w:asciiTheme="majorBidi" w:hAnsiTheme="majorBidi" w:cstheme="majorBidi"/>
          <w:shd w:val="clear" w:color="auto" w:fill="FFFFFF"/>
          <w:lang w:val="en-US"/>
        </w:rPr>
        <w:t>New York</w:t>
      </w:r>
      <w:r w:rsidR="002A33F2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>, 2005; 575.</w:t>
      </w:r>
    </w:p>
    <w:p w:rsidR="00FC6E90" w:rsidRPr="007E5C13" w:rsidRDefault="00FC6E90" w:rsidP="00466BEE">
      <w:pPr>
        <w:spacing w:line="480" w:lineRule="auto"/>
        <w:rPr>
          <w:rFonts w:asciiTheme="majorBidi" w:hAnsiTheme="majorBidi" w:cstheme="majorBidi"/>
          <w:color w:val="000000"/>
          <w:shd w:val="clear" w:color="auto" w:fill="FFFFFF"/>
          <w:lang w:val="en-US"/>
        </w:rPr>
      </w:pPr>
      <w:r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>[51</w:t>
      </w:r>
      <w:r w:rsidR="002A33F2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] Garrity GM, Bell JA, Lilburn T. "Order II. </w:t>
      </w:r>
      <w:proofErr w:type="spellStart"/>
      <w:r w:rsidRPr="007E5C13">
        <w:rPr>
          <w:rFonts w:asciiTheme="majorBidi" w:hAnsiTheme="majorBidi" w:cstheme="majorBidi"/>
          <w:i/>
          <w:shd w:val="clear" w:color="auto" w:fill="FFFFFF"/>
          <w:lang w:val="en-US"/>
        </w:rPr>
        <w:t>Hydrogenophilales</w:t>
      </w:r>
      <w:proofErr w:type="spellEnd"/>
      <w:r w:rsidR="002A33F2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ord. </w:t>
      </w:r>
      <w:proofErr w:type="spellStart"/>
      <w:proofErr w:type="gramStart"/>
      <w:r w:rsidR="002A33F2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>nov</w:t>
      </w:r>
      <w:proofErr w:type="gramEnd"/>
      <w:r w:rsidR="002A33F2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>.</w:t>
      </w:r>
      <w:proofErr w:type="spellEnd"/>
      <w:r w:rsidR="002A33F2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" In: </w:t>
      </w:r>
      <w:proofErr w:type="spellStart"/>
      <w:r w:rsidR="002A33F2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>D.J</w:t>
      </w:r>
      <w:proofErr w:type="spellEnd"/>
      <w:r w:rsidR="002A33F2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>. Brenner, N.R. Krieg, J.T. Staley, and G.M. Garrity (</w:t>
      </w:r>
      <w:proofErr w:type="spellStart"/>
      <w:r w:rsidR="002A33F2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>eds</w:t>
      </w:r>
      <w:proofErr w:type="spellEnd"/>
      <w:r w:rsidR="002A33F2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), </w:t>
      </w:r>
      <w:proofErr w:type="spellStart"/>
      <w:r w:rsidR="002A33F2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>Bergeys</w:t>
      </w:r>
      <w:proofErr w:type="spellEnd"/>
      <w:r w:rsidR="002A33F2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Manual of Systematic Bacteriology, second edition, vol. 2 (The </w:t>
      </w:r>
      <w:proofErr w:type="spellStart"/>
      <w:r w:rsidRPr="007E5C13">
        <w:rPr>
          <w:rFonts w:asciiTheme="majorBidi" w:hAnsiTheme="majorBidi" w:cstheme="majorBidi"/>
          <w:i/>
          <w:shd w:val="clear" w:color="auto" w:fill="FFFFFF"/>
          <w:lang w:val="en-US"/>
        </w:rPr>
        <w:t>Proteobacteria</w:t>
      </w:r>
      <w:proofErr w:type="spellEnd"/>
      <w:r w:rsidR="002A33F2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), part C (The </w:t>
      </w:r>
      <w:r w:rsidR="002A33F2" w:rsidRPr="007E5C13">
        <w:rPr>
          <w:rFonts w:asciiTheme="majorBidi" w:hAnsiTheme="majorBidi" w:cstheme="majorBidi"/>
          <w:i/>
          <w:iCs/>
          <w:color w:val="000000"/>
          <w:shd w:val="clear" w:color="auto" w:fill="FFFFFF"/>
          <w:lang w:val="en-US"/>
        </w:rPr>
        <w:t>Alpha</w:t>
      </w:r>
      <w:r w:rsidR="002A33F2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-, </w:t>
      </w:r>
      <w:r w:rsidRPr="007E5C13">
        <w:rPr>
          <w:rFonts w:asciiTheme="majorBidi" w:hAnsiTheme="majorBidi" w:cstheme="majorBidi"/>
          <w:i/>
          <w:iCs/>
          <w:shd w:val="clear" w:color="auto" w:fill="FFFFFF"/>
          <w:lang w:val="en-US"/>
        </w:rPr>
        <w:t>Beta</w:t>
      </w:r>
      <w:r w:rsidR="002A33F2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-, </w:t>
      </w:r>
      <w:r w:rsidRPr="007E5C13">
        <w:rPr>
          <w:rFonts w:asciiTheme="majorBidi" w:hAnsiTheme="majorBidi" w:cstheme="majorBidi"/>
          <w:i/>
          <w:iCs/>
          <w:shd w:val="clear" w:color="auto" w:fill="FFFFFF"/>
          <w:lang w:val="en-US"/>
        </w:rPr>
        <w:t>Delta</w:t>
      </w:r>
      <w:r w:rsidR="002A33F2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-, and </w:t>
      </w:r>
      <w:proofErr w:type="spellStart"/>
      <w:r w:rsidRPr="007E5C13">
        <w:rPr>
          <w:rFonts w:asciiTheme="majorBidi" w:hAnsiTheme="majorBidi" w:cstheme="majorBidi"/>
          <w:i/>
          <w:shd w:val="clear" w:color="auto" w:fill="FFFFFF"/>
          <w:lang w:val="en-US"/>
        </w:rPr>
        <w:t>Epsilonproteobacteria</w:t>
      </w:r>
      <w:proofErr w:type="spellEnd"/>
      <w:r w:rsidR="002A33F2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), Springer, </w:t>
      </w:r>
      <w:r w:rsidRPr="007E5C13">
        <w:rPr>
          <w:rFonts w:asciiTheme="majorBidi" w:hAnsiTheme="majorBidi" w:cstheme="majorBidi"/>
          <w:shd w:val="clear" w:color="auto" w:fill="FFFFFF"/>
          <w:lang w:val="en-US"/>
        </w:rPr>
        <w:t>New York</w:t>
      </w:r>
      <w:r w:rsidR="002A33F2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>, 2005; 763.</w:t>
      </w:r>
    </w:p>
    <w:p w:rsidR="00BB3E97" w:rsidRPr="007E5C13" w:rsidRDefault="00FC6E90" w:rsidP="00BB3E97">
      <w:pPr>
        <w:spacing w:line="480" w:lineRule="auto"/>
        <w:rPr>
          <w:rFonts w:asciiTheme="majorBidi" w:hAnsiTheme="majorBidi" w:cstheme="majorBidi"/>
          <w:color w:val="000000"/>
          <w:shd w:val="clear" w:color="auto" w:fill="FFFFFF"/>
          <w:lang w:val="en-US"/>
        </w:rPr>
      </w:pPr>
      <w:r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>[52</w:t>
      </w:r>
      <w:r w:rsidR="00BB3E97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] Garrity GM, Bell JA, Lilburn T. "Family I. </w:t>
      </w:r>
      <w:proofErr w:type="spellStart"/>
      <w:r w:rsidRPr="007E5C13">
        <w:rPr>
          <w:rFonts w:asciiTheme="majorBidi" w:hAnsiTheme="majorBidi" w:cstheme="majorBidi"/>
          <w:i/>
          <w:shd w:val="clear" w:color="auto" w:fill="FFFFFF"/>
          <w:lang w:val="en-US"/>
        </w:rPr>
        <w:t>Hydrogenophilaceae</w:t>
      </w:r>
      <w:proofErr w:type="spellEnd"/>
      <w:r w:rsidR="00BB3E97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fam. </w:t>
      </w:r>
      <w:proofErr w:type="spellStart"/>
      <w:proofErr w:type="gramStart"/>
      <w:r w:rsidR="00BB3E97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>nov</w:t>
      </w:r>
      <w:proofErr w:type="gramEnd"/>
      <w:r w:rsidR="00BB3E97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>.</w:t>
      </w:r>
      <w:proofErr w:type="spellEnd"/>
      <w:r w:rsidR="00BB3E97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" In: </w:t>
      </w:r>
      <w:proofErr w:type="spellStart"/>
      <w:r w:rsidR="00BB3E97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>D.J</w:t>
      </w:r>
      <w:proofErr w:type="spellEnd"/>
      <w:r w:rsidR="00BB3E97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>. Brenner, N.R. Krieg, J.T. Staley, and G.M. Garrity (</w:t>
      </w:r>
      <w:proofErr w:type="spellStart"/>
      <w:r w:rsidR="00BB3E97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>eds</w:t>
      </w:r>
      <w:proofErr w:type="spellEnd"/>
      <w:r w:rsidR="00BB3E97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), </w:t>
      </w:r>
      <w:proofErr w:type="spellStart"/>
      <w:r w:rsidR="00BB3E97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>Bergeys</w:t>
      </w:r>
      <w:proofErr w:type="spellEnd"/>
      <w:r w:rsidR="00BB3E97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Manual of Systematic Bacteriology, second edition, vol. 2 (The </w:t>
      </w:r>
      <w:proofErr w:type="spellStart"/>
      <w:r w:rsidRPr="007E5C13">
        <w:rPr>
          <w:rFonts w:asciiTheme="majorBidi" w:hAnsiTheme="majorBidi" w:cstheme="majorBidi"/>
          <w:iCs/>
          <w:shd w:val="clear" w:color="auto" w:fill="FFFFFF"/>
          <w:lang w:val="en-US"/>
        </w:rPr>
        <w:t>Proteobacteria</w:t>
      </w:r>
      <w:proofErr w:type="spellEnd"/>
      <w:r w:rsidR="00BB3E97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), part C (The </w:t>
      </w:r>
      <w:r w:rsidR="00BB3E97" w:rsidRPr="007E5C13">
        <w:rPr>
          <w:rFonts w:asciiTheme="majorBidi" w:hAnsiTheme="majorBidi" w:cstheme="majorBidi"/>
          <w:i/>
          <w:iCs/>
          <w:color w:val="000000"/>
          <w:shd w:val="clear" w:color="auto" w:fill="FFFFFF"/>
          <w:lang w:val="en-US"/>
        </w:rPr>
        <w:t>Alpha</w:t>
      </w:r>
      <w:r w:rsidR="00BB3E97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-, </w:t>
      </w:r>
      <w:r w:rsidRPr="007E5C13">
        <w:rPr>
          <w:rFonts w:asciiTheme="majorBidi" w:hAnsiTheme="majorBidi" w:cstheme="majorBidi"/>
          <w:i/>
          <w:iCs/>
          <w:shd w:val="clear" w:color="auto" w:fill="FFFFFF"/>
          <w:lang w:val="en-US"/>
        </w:rPr>
        <w:t>Beta</w:t>
      </w:r>
      <w:r w:rsidR="00BB3E97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-, </w:t>
      </w:r>
      <w:r w:rsidRPr="007E5C13">
        <w:rPr>
          <w:rFonts w:asciiTheme="majorBidi" w:hAnsiTheme="majorBidi" w:cstheme="majorBidi"/>
          <w:i/>
          <w:iCs/>
          <w:shd w:val="clear" w:color="auto" w:fill="FFFFFF"/>
          <w:lang w:val="en-US"/>
        </w:rPr>
        <w:t>Delta</w:t>
      </w:r>
      <w:r w:rsidR="00BB3E97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-, and </w:t>
      </w:r>
      <w:proofErr w:type="spellStart"/>
      <w:r w:rsidRPr="007E5C13">
        <w:rPr>
          <w:rFonts w:asciiTheme="majorBidi" w:hAnsiTheme="majorBidi" w:cstheme="majorBidi"/>
          <w:i/>
          <w:shd w:val="clear" w:color="auto" w:fill="FFFFFF"/>
          <w:lang w:val="en-US"/>
        </w:rPr>
        <w:t>Epsilonproteobacteria</w:t>
      </w:r>
      <w:proofErr w:type="spellEnd"/>
      <w:r w:rsidR="00BB3E97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), Springer, </w:t>
      </w:r>
      <w:r w:rsidRPr="007E5C13">
        <w:rPr>
          <w:rFonts w:asciiTheme="majorBidi" w:hAnsiTheme="majorBidi" w:cstheme="majorBidi"/>
          <w:shd w:val="clear" w:color="auto" w:fill="FFFFFF"/>
          <w:lang w:val="en-US"/>
        </w:rPr>
        <w:t>New York</w:t>
      </w:r>
      <w:r w:rsidR="00BB3E97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>, 2005;763.</w:t>
      </w:r>
    </w:p>
    <w:p w:rsidR="00764E65" w:rsidRPr="007E5C13" w:rsidRDefault="00FC6E90" w:rsidP="00BB3E97">
      <w:pPr>
        <w:spacing w:line="480" w:lineRule="auto"/>
        <w:rPr>
          <w:rFonts w:asciiTheme="majorBidi" w:hAnsiTheme="majorBidi" w:cstheme="majorBidi"/>
          <w:color w:val="000000"/>
          <w:shd w:val="clear" w:color="auto" w:fill="FFFFFF"/>
          <w:lang w:val="en-US"/>
        </w:rPr>
      </w:pPr>
      <w:r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>[53</w:t>
      </w:r>
      <w:r w:rsidR="00764E65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] </w:t>
      </w:r>
      <w:proofErr w:type="spellStart"/>
      <w:r w:rsidR="00764E65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>Skerman</w:t>
      </w:r>
      <w:proofErr w:type="spellEnd"/>
      <w:r w:rsidR="00764E65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proofErr w:type="spellStart"/>
      <w:r w:rsidR="00764E65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>VBD</w:t>
      </w:r>
      <w:proofErr w:type="spellEnd"/>
      <w:r w:rsidR="00764E65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, McGowan V, </w:t>
      </w:r>
      <w:proofErr w:type="spellStart"/>
      <w:r w:rsidR="00764E65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>Sneath</w:t>
      </w:r>
      <w:proofErr w:type="spellEnd"/>
      <w:r w:rsidR="00764E65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proofErr w:type="spellStart"/>
      <w:r w:rsidR="00764E65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>PHA</w:t>
      </w:r>
      <w:proofErr w:type="spellEnd"/>
      <w:r w:rsidR="00764E65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. </w:t>
      </w:r>
      <w:proofErr w:type="gramStart"/>
      <w:r w:rsidR="00764E65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>Approved list of Bacterial names.</w:t>
      </w:r>
      <w:proofErr w:type="gramEnd"/>
      <w:r w:rsidR="00764E65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proofErr w:type="spellStart"/>
      <w:r w:rsidR="00764E65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>Int</w:t>
      </w:r>
      <w:proofErr w:type="spellEnd"/>
      <w:r w:rsidR="00764E65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J </w:t>
      </w:r>
      <w:proofErr w:type="spellStart"/>
      <w:r w:rsidR="00764E65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>Syst</w:t>
      </w:r>
      <w:proofErr w:type="spellEnd"/>
      <w:r w:rsidR="00764E65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proofErr w:type="spellStart"/>
      <w:r w:rsidR="00764E65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>Evol</w:t>
      </w:r>
      <w:proofErr w:type="spellEnd"/>
      <w:r w:rsidR="00764E65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proofErr w:type="spellStart"/>
      <w:r w:rsidR="00764E65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>Microbiol</w:t>
      </w:r>
      <w:proofErr w:type="spellEnd"/>
      <w:r w:rsidR="00764E65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>. 1980</w:t>
      </w:r>
      <w:proofErr w:type="gramStart"/>
      <w:r w:rsidR="00764E65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>;30:225</w:t>
      </w:r>
      <w:proofErr w:type="gramEnd"/>
      <w:r w:rsidR="00764E65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>-420.</w:t>
      </w:r>
    </w:p>
    <w:p w:rsidR="004051EC" w:rsidRPr="007E5C13" w:rsidRDefault="00FC6E90" w:rsidP="004051EC">
      <w:pPr>
        <w:spacing w:line="480" w:lineRule="auto"/>
        <w:rPr>
          <w:rFonts w:asciiTheme="majorBidi" w:hAnsiTheme="majorBidi" w:cstheme="majorBidi"/>
          <w:color w:val="000000"/>
          <w:shd w:val="clear" w:color="auto" w:fill="FFFFFF"/>
          <w:lang w:val="en-US"/>
        </w:rPr>
      </w:pPr>
      <w:r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>[54</w:t>
      </w:r>
      <w:r w:rsidR="004051EC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] Kelly D P, Wood AP, </w:t>
      </w:r>
      <w:proofErr w:type="spellStart"/>
      <w:r w:rsidR="004051EC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>Stackebrandt</w:t>
      </w:r>
      <w:proofErr w:type="spellEnd"/>
      <w:r w:rsidR="004051EC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E. (2005). </w:t>
      </w:r>
      <w:proofErr w:type="gramStart"/>
      <w:r w:rsidR="004051EC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>Genus II.</w:t>
      </w:r>
      <w:proofErr w:type="gramEnd"/>
      <w:r w:rsidR="004051EC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7E5C13">
        <w:rPr>
          <w:rFonts w:asciiTheme="majorBidi" w:hAnsiTheme="majorBidi" w:cstheme="majorBidi"/>
          <w:i/>
          <w:shd w:val="clear" w:color="auto" w:fill="FFFFFF"/>
          <w:lang w:val="en-US"/>
        </w:rPr>
        <w:t>Thiobacillus</w:t>
      </w:r>
      <w:r w:rsidR="004051EC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proofErr w:type="spellStart"/>
      <w:r w:rsidR="004051EC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>Beijerinck</w:t>
      </w:r>
      <w:proofErr w:type="spellEnd"/>
      <w:r w:rsidR="004051EC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1904. In </w:t>
      </w:r>
      <w:proofErr w:type="spellStart"/>
      <w:r w:rsidR="004051EC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>Bergey’s</w:t>
      </w:r>
      <w:proofErr w:type="spellEnd"/>
      <w:r w:rsidR="004051EC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Manual of Systematic Bacteriology, Vol. 2, 2nd </w:t>
      </w:r>
      <w:proofErr w:type="spellStart"/>
      <w:proofErr w:type="gramStart"/>
      <w:r w:rsidR="004051EC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>edn</w:t>
      </w:r>
      <w:proofErr w:type="spellEnd"/>
      <w:r w:rsidR="004051EC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>.,</w:t>
      </w:r>
      <w:proofErr w:type="gramEnd"/>
      <w:r w:rsidR="004051EC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pp. 764–769. </w:t>
      </w:r>
      <w:proofErr w:type="gramStart"/>
      <w:r w:rsidR="004051EC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>Edited by D. J. Brenner, N. R. Krieg, J. T. Staley &amp; G. M. Garrity.</w:t>
      </w:r>
      <w:proofErr w:type="gramEnd"/>
      <w:r w:rsidR="004051EC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The </w:t>
      </w:r>
      <w:proofErr w:type="spellStart"/>
      <w:r w:rsidRPr="007E5C13">
        <w:rPr>
          <w:rFonts w:asciiTheme="majorBidi" w:hAnsiTheme="majorBidi" w:cstheme="majorBidi"/>
          <w:i/>
          <w:shd w:val="clear" w:color="auto" w:fill="FFFFFF"/>
          <w:lang w:val="en-US"/>
        </w:rPr>
        <w:t>Proteobacteria</w:t>
      </w:r>
      <w:proofErr w:type="spellEnd"/>
      <w:r w:rsidR="004051EC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, Part C, </w:t>
      </w:r>
      <w:proofErr w:type="gramStart"/>
      <w:r w:rsidR="004051EC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>The</w:t>
      </w:r>
      <w:proofErr w:type="gramEnd"/>
      <w:r w:rsidR="004051EC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="004051EC" w:rsidRPr="007E5C13">
        <w:rPr>
          <w:rFonts w:asciiTheme="majorBidi" w:hAnsiTheme="majorBidi" w:cstheme="majorBidi"/>
          <w:i/>
          <w:iCs/>
          <w:color w:val="000000"/>
          <w:shd w:val="clear" w:color="auto" w:fill="FFFFFF"/>
          <w:lang w:val="en-US"/>
        </w:rPr>
        <w:t>Alpha</w:t>
      </w:r>
      <w:r w:rsidR="004051EC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-, </w:t>
      </w:r>
      <w:r w:rsidRPr="007E5C13">
        <w:rPr>
          <w:rFonts w:asciiTheme="majorBidi" w:hAnsiTheme="majorBidi" w:cstheme="majorBidi"/>
          <w:i/>
          <w:iCs/>
          <w:shd w:val="clear" w:color="auto" w:fill="FFFFFF"/>
          <w:lang w:val="en-US"/>
        </w:rPr>
        <w:t>Beta</w:t>
      </w:r>
      <w:r w:rsidR="004051EC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-, </w:t>
      </w:r>
      <w:r w:rsidRPr="007E5C13">
        <w:rPr>
          <w:rFonts w:asciiTheme="majorBidi" w:hAnsiTheme="majorBidi" w:cstheme="majorBidi"/>
          <w:i/>
          <w:iCs/>
          <w:shd w:val="clear" w:color="auto" w:fill="FFFFFF"/>
          <w:lang w:val="en-US"/>
        </w:rPr>
        <w:t>Delta</w:t>
      </w:r>
      <w:r w:rsidR="008E6470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-, and </w:t>
      </w:r>
      <w:proofErr w:type="spellStart"/>
      <w:r w:rsidRPr="007E5C13">
        <w:rPr>
          <w:rFonts w:asciiTheme="majorBidi" w:hAnsiTheme="majorBidi" w:cstheme="majorBidi"/>
          <w:iCs/>
          <w:shd w:val="clear" w:color="auto" w:fill="FFFFFF"/>
          <w:lang w:val="en-US"/>
        </w:rPr>
        <w:t>Epsilonproteobacteria</w:t>
      </w:r>
      <w:proofErr w:type="spellEnd"/>
      <w:r w:rsidR="004051EC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. </w:t>
      </w:r>
      <w:r w:rsidRPr="007E5C13">
        <w:rPr>
          <w:rFonts w:asciiTheme="majorBidi" w:hAnsiTheme="majorBidi" w:cstheme="majorBidi"/>
          <w:shd w:val="clear" w:color="auto" w:fill="FFFFFF"/>
          <w:lang w:val="en-US"/>
        </w:rPr>
        <w:t xml:space="preserve">New </w:t>
      </w:r>
      <w:proofErr w:type="spellStart"/>
      <w:r w:rsidRPr="007E5C13">
        <w:rPr>
          <w:rFonts w:asciiTheme="majorBidi" w:hAnsiTheme="majorBidi" w:cstheme="majorBidi"/>
          <w:shd w:val="clear" w:color="auto" w:fill="FFFFFF"/>
          <w:lang w:val="en-US"/>
        </w:rPr>
        <w:t>York</w:t>
      </w:r>
      <w:proofErr w:type="gramStart"/>
      <w:r w:rsidR="004051EC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>:Springer</w:t>
      </w:r>
      <w:proofErr w:type="spellEnd"/>
      <w:proofErr w:type="gramEnd"/>
      <w:r w:rsidR="004051EC"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>.</w:t>
      </w:r>
    </w:p>
    <w:p w:rsidR="00466BEE" w:rsidRPr="007E5C13" w:rsidRDefault="00466BEE" w:rsidP="00466BEE">
      <w:pPr>
        <w:spacing w:line="480" w:lineRule="auto"/>
        <w:rPr>
          <w:rFonts w:asciiTheme="majorBidi" w:hAnsiTheme="majorBidi" w:cstheme="majorBidi"/>
          <w:color w:val="000000"/>
          <w:shd w:val="clear" w:color="auto" w:fill="FFFFFF"/>
          <w:lang w:val="en-US"/>
        </w:rPr>
      </w:pPr>
      <w:r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lastRenderedPageBreak/>
        <w:t xml:space="preserve">[55] Wood AP, Kelly DP. Isolation and characterization of </w:t>
      </w:r>
      <w:r w:rsidRPr="007E5C13">
        <w:rPr>
          <w:rFonts w:asciiTheme="majorBidi" w:hAnsiTheme="majorBidi" w:cstheme="majorBidi"/>
          <w:i/>
          <w:shd w:val="clear" w:color="auto" w:fill="FFFFFF"/>
          <w:lang w:val="en-US"/>
        </w:rPr>
        <w:t xml:space="preserve">Thiobacillus </w:t>
      </w:r>
      <w:proofErr w:type="spellStart"/>
      <w:r w:rsidRPr="007E5C13">
        <w:rPr>
          <w:rFonts w:asciiTheme="majorBidi" w:hAnsiTheme="majorBidi" w:cstheme="majorBidi"/>
          <w:i/>
          <w:shd w:val="clear" w:color="auto" w:fill="FFFFFF"/>
          <w:lang w:val="en-US"/>
        </w:rPr>
        <w:t>aquaesulis</w:t>
      </w:r>
      <w:proofErr w:type="spellEnd"/>
      <w:r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sp. </w:t>
      </w:r>
      <w:proofErr w:type="spellStart"/>
      <w:proofErr w:type="gramStart"/>
      <w:r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>nov</w:t>
      </w:r>
      <w:proofErr w:type="gramEnd"/>
      <w:r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>.</w:t>
      </w:r>
      <w:proofErr w:type="spellEnd"/>
      <w:r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, a novel </w:t>
      </w:r>
      <w:proofErr w:type="spellStart"/>
      <w:r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>facultatively</w:t>
      </w:r>
      <w:proofErr w:type="spellEnd"/>
      <w:r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autotrophic moderate thermophile. Arch </w:t>
      </w:r>
      <w:proofErr w:type="spellStart"/>
      <w:r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>Microbiol</w:t>
      </w:r>
      <w:proofErr w:type="spellEnd"/>
      <w:r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1988</w:t>
      </w:r>
      <w:proofErr w:type="gramStart"/>
      <w:r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>;149:339</w:t>
      </w:r>
      <w:proofErr w:type="gramEnd"/>
      <w:r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>-343.</w:t>
      </w:r>
    </w:p>
    <w:p w:rsidR="0083185F" w:rsidRPr="007E5C13" w:rsidRDefault="0083185F" w:rsidP="00466BEE">
      <w:pPr>
        <w:spacing w:line="480" w:lineRule="auto"/>
        <w:rPr>
          <w:rFonts w:asciiTheme="majorBidi" w:hAnsiTheme="majorBidi" w:cstheme="majorBidi"/>
          <w:color w:val="000000"/>
          <w:shd w:val="clear" w:color="auto" w:fill="FFFFFF"/>
          <w:lang w:val="en-US"/>
        </w:rPr>
      </w:pPr>
      <w:r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[56] Chen J, </w:t>
      </w:r>
      <w:proofErr w:type="spellStart"/>
      <w:r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>Strous</w:t>
      </w:r>
      <w:proofErr w:type="spellEnd"/>
      <w:r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M. Denitrification and aerobic respiration, hybrid electron transport chains and co-evolution. </w:t>
      </w:r>
      <w:proofErr w:type="spellStart"/>
      <w:proofErr w:type="gramStart"/>
      <w:r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>Biochim</w:t>
      </w:r>
      <w:proofErr w:type="spellEnd"/>
      <w:r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proofErr w:type="spellStart"/>
      <w:r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>Biophys</w:t>
      </w:r>
      <w:proofErr w:type="spellEnd"/>
      <w:r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proofErr w:type="spellStart"/>
      <w:r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>Acta</w:t>
      </w:r>
      <w:proofErr w:type="spellEnd"/>
      <w:r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Bioenergetics.</w:t>
      </w:r>
      <w:proofErr w:type="gramEnd"/>
      <w:r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2013</w:t>
      </w:r>
      <w:proofErr w:type="gramStart"/>
      <w:r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>;1827:136</w:t>
      </w:r>
      <w:proofErr w:type="gramEnd"/>
      <w:r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>-144.</w:t>
      </w:r>
    </w:p>
    <w:p w:rsidR="00144313" w:rsidRPr="007E5C13" w:rsidRDefault="00144313" w:rsidP="00466BEE">
      <w:pPr>
        <w:spacing w:line="480" w:lineRule="auto"/>
        <w:rPr>
          <w:rFonts w:asciiTheme="majorBidi" w:hAnsiTheme="majorBidi" w:cstheme="majorBidi"/>
          <w:color w:val="000000"/>
          <w:shd w:val="clear" w:color="auto" w:fill="FFFFFF"/>
          <w:lang w:val="en-US"/>
        </w:rPr>
      </w:pPr>
      <w:r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[57] Mayer B, </w:t>
      </w:r>
      <w:proofErr w:type="spellStart"/>
      <w:r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>Kuever</w:t>
      </w:r>
      <w:proofErr w:type="spellEnd"/>
      <w:r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J. Molecular analysis of the distribution and phylogeny of </w:t>
      </w:r>
      <w:proofErr w:type="spellStart"/>
      <w:r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>dissimilatory</w:t>
      </w:r>
      <w:proofErr w:type="spellEnd"/>
      <w:r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adenosine 5'-phosphosulfate reductase-encoding genes (</w:t>
      </w:r>
      <w:proofErr w:type="spellStart"/>
      <w:r w:rsidRPr="007E5C13">
        <w:rPr>
          <w:rFonts w:asciiTheme="majorBidi" w:hAnsiTheme="majorBidi" w:cstheme="majorBidi"/>
          <w:i/>
          <w:iCs/>
          <w:color w:val="000000"/>
          <w:shd w:val="clear" w:color="auto" w:fill="FFFFFF"/>
          <w:lang w:val="en-US"/>
        </w:rPr>
        <w:t>aprBA</w:t>
      </w:r>
      <w:proofErr w:type="spellEnd"/>
      <w:r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) among sulfur-oxidizing prokaryotes. </w:t>
      </w:r>
      <w:proofErr w:type="gramStart"/>
      <w:r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>Microbiology (UK).</w:t>
      </w:r>
      <w:proofErr w:type="gramEnd"/>
      <w:r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2007</w:t>
      </w:r>
      <w:proofErr w:type="gramStart"/>
      <w:r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>;153:3478</w:t>
      </w:r>
      <w:proofErr w:type="gramEnd"/>
      <w:r w:rsidRPr="007E5C13">
        <w:rPr>
          <w:rFonts w:asciiTheme="majorBidi" w:hAnsiTheme="majorBidi" w:cstheme="majorBidi"/>
          <w:color w:val="000000"/>
          <w:shd w:val="clear" w:color="auto" w:fill="FFFFFF"/>
          <w:lang w:val="en-US"/>
        </w:rPr>
        <w:t>-3498.</w:t>
      </w:r>
    </w:p>
    <w:p w:rsidR="00674688" w:rsidRDefault="00674688">
      <w:pPr>
        <w:rPr>
          <w:rFonts w:ascii="Times New Roman" w:eastAsiaTheme="majorEastAsia" w:hAnsi="Times New Roman" w:cstheme="majorBidi"/>
          <w:b/>
          <w:bCs/>
          <w:color w:val="365F91" w:themeColor="accent1" w:themeShade="BF"/>
          <w:sz w:val="28"/>
          <w:szCs w:val="28"/>
          <w:lang w:val="en-US"/>
        </w:rPr>
      </w:pPr>
      <w:r>
        <w:rPr>
          <w:rFonts w:ascii="Times New Roman" w:eastAsiaTheme="majorEastAsia" w:hAnsi="Times New Roman" w:cstheme="majorBidi"/>
          <w:b/>
          <w:bCs/>
          <w:color w:val="365F91" w:themeColor="accent1" w:themeShade="BF"/>
          <w:sz w:val="28"/>
          <w:szCs w:val="28"/>
          <w:lang w:val="en-US"/>
        </w:rPr>
        <w:br w:type="page"/>
      </w:r>
    </w:p>
    <w:p w:rsidR="000431F4" w:rsidRPr="007E5C13" w:rsidRDefault="00967172" w:rsidP="00967172">
      <w:pPr>
        <w:keepNext/>
        <w:keepLines/>
        <w:spacing w:before="480" w:after="0"/>
        <w:outlineLvl w:val="0"/>
        <w:rPr>
          <w:rFonts w:asciiTheme="majorBidi" w:eastAsiaTheme="majorEastAsia" w:hAnsiTheme="majorBidi" w:cstheme="majorBidi"/>
          <w:b/>
          <w:bCs/>
          <w:color w:val="000000"/>
          <w:sz w:val="28"/>
          <w:szCs w:val="28"/>
          <w:shd w:val="clear" w:color="auto" w:fill="FFFFFF"/>
          <w:lang w:val="en-US"/>
        </w:rPr>
      </w:pPr>
      <w:r w:rsidRPr="007E5C13">
        <w:rPr>
          <w:rFonts w:ascii="Times New Roman" w:eastAsiaTheme="majorEastAsia" w:hAnsi="Times New Roman" w:cstheme="majorBidi"/>
          <w:b/>
          <w:bCs/>
          <w:color w:val="365F91" w:themeColor="accent1" w:themeShade="BF"/>
          <w:sz w:val="28"/>
          <w:szCs w:val="28"/>
          <w:lang w:val="en-US"/>
        </w:rPr>
        <w:lastRenderedPageBreak/>
        <w:t xml:space="preserve">Table 1 </w:t>
      </w:r>
    </w:p>
    <w:p w:rsidR="006A05C3" w:rsidRPr="007E5C13" w:rsidRDefault="006A05C3" w:rsidP="005C7C11">
      <w:pPr>
        <w:pStyle w:val="TableTitle"/>
        <w:ind w:right="90"/>
      </w:pPr>
      <w:proofErr w:type="gramStart"/>
      <w:r w:rsidRPr="007E5C13">
        <w:rPr>
          <w:b/>
        </w:rPr>
        <w:t>Table 1.</w:t>
      </w:r>
      <w:proofErr w:type="gramEnd"/>
      <w:r w:rsidRPr="007E5C13">
        <w:t xml:space="preserve"> Classification and general features of Thiobacillus thioparus </w:t>
      </w:r>
      <w:r w:rsidR="005C7C11" w:rsidRPr="007E5C13">
        <w:t>DSM 505</w:t>
      </w:r>
      <w:r w:rsidR="00F04D26" w:rsidRPr="007E5C13">
        <w:rPr>
          <w:vertAlign w:val="superscript"/>
        </w:rPr>
        <w:t>T</w:t>
      </w:r>
      <w:r w:rsidRPr="007E5C13">
        <w:rPr>
          <w:vertAlign w:val="superscript"/>
        </w:rPr>
        <w:t xml:space="preserve"> </w:t>
      </w:r>
      <w:r w:rsidR="0082515A" w:rsidRPr="007E5C13">
        <w:t>according to MIGS recommendations</w:t>
      </w:r>
      <w:r w:rsidR="00870702" w:rsidRPr="007E5C13">
        <w:t xml:space="preserve"> [43</w:t>
      </w:r>
      <w:r w:rsidR="003C28C3" w:rsidRPr="007E5C13">
        <w:t>]</w:t>
      </w:r>
    </w:p>
    <w:tbl>
      <w:tblPr>
        <w:tblW w:w="9526" w:type="dxa"/>
        <w:jc w:val="center"/>
        <w:tblLayout w:type="fixed"/>
        <w:tblLook w:val="04A0" w:firstRow="1" w:lastRow="0" w:firstColumn="1" w:lastColumn="0" w:noHBand="0" w:noVBand="1"/>
      </w:tblPr>
      <w:tblGrid>
        <w:gridCol w:w="1636"/>
        <w:gridCol w:w="2272"/>
        <w:gridCol w:w="4200"/>
        <w:gridCol w:w="1418"/>
      </w:tblGrid>
      <w:tr w:rsidR="00426348" w:rsidRPr="007E5C13" w:rsidTr="00DF48DF">
        <w:trPr>
          <w:trHeight w:val="330"/>
          <w:jc w:val="center"/>
        </w:trPr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426348" w:rsidRPr="007E5C13" w:rsidRDefault="00426348" w:rsidP="00DF48DF">
            <w:pPr>
              <w:autoSpaceDE w:val="0"/>
              <w:autoSpaceDN w:val="0"/>
              <w:adjustRightInd w:val="0"/>
              <w:spacing w:after="0" w:line="240" w:lineRule="auto"/>
              <w:ind w:left="-10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eastAsia="Times New Roman"/>
                <w:b/>
                <w:sz w:val="20"/>
                <w:szCs w:val="20"/>
                <w:lang w:val="en-US" w:eastAsia="en-US"/>
              </w:rPr>
              <w:t>MIGS ID</w:t>
            </w: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426348" w:rsidRPr="007E5C13" w:rsidRDefault="00426348" w:rsidP="00DF48DF">
            <w:pPr>
              <w:autoSpaceDE w:val="0"/>
              <w:autoSpaceDN w:val="0"/>
              <w:adjustRightInd w:val="0"/>
              <w:spacing w:after="0" w:line="240" w:lineRule="auto"/>
              <w:ind w:left="-10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eastAsia="Times New Roman"/>
                <w:b/>
                <w:sz w:val="20"/>
                <w:szCs w:val="20"/>
                <w:lang w:val="en-US" w:eastAsia="en-US"/>
              </w:rPr>
              <w:t>Property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426348" w:rsidRPr="007E5C13" w:rsidRDefault="00426348" w:rsidP="00DF48DF">
            <w:pPr>
              <w:autoSpaceDE w:val="0"/>
              <w:autoSpaceDN w:val="0"/>
              <w:adjustRightInd w:val="0"/>
              <w:spacing w:after="0" w:line="240" w:lineRule="auto"/>
              <w:ind w:left="-10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eastAsia="Times New Roman"/>
                <w:b/>
                <w:sz w:val="20"/>
                <w:szCs w:val="20"/>
                <w:lang w:val="en-US" w:eastAsia="en-US"/>
              </w:rPr>
              <w:t>Term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426348" w:rsidRPr="007E5C13" w:rsidRDefault="00426348" w:rsidP="00DF48DF">
            <w:pPr>
              <w:autoSpaceDE w:val="0"/>
              <w:autoSpaceDN w:val="0"/>
              <w:adjustRightInd w:val="0"/>
              <w:spacing w:after="0" w:line="240" w:lineRule="auto"/>
              <w:ind w:left="-10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eastAsia="Times New Roman"/>
                <w:b/>
                <w:sz w:val="20"/>
                <w:szCs w:val="20"/>
                <w:lang w:val="en-US" w:eastAsia="en-US"/>
              </w:rPr>
              <w:t xml:space="preserve">Evidence </w:t>
            </w:r>
            <w:proofErr w:type="spellStart"/>
            <w:r w:rsidRPr="007E5C13">
              <w:rPr>
                <w:rFonts w:eastAsia="Times New Roman"/>
                <w:b/>
                <w:sz w:val="20"/>
                <w:szCs w:val="20"/>
                <w:lang w:val="en-US" w:eastAsia="en-US"/>
              </w:rPr>
              <w:t>code</w:t>
            </w:r>
            <w:r w:rsidRPr="007E5C13">
              <w:rPr>
                <w:rFonts w:eastAsia="Times New Roman"/>
                <w:b/>
                <w:sz w:val="20"/>
                <w:szCs w:val="20"/>
                <w:vertAlign w:val="superscript"/>
                <w:lang w:val="en-US" w:eastAsia="en-US"/>
              </w:rPr>
              <w:t>a</w:t>
            </w:r>
            <w:proofErr w:type="spellEnd"/>
          </w:p>
        </w:tc>
      </w:tr>
      <w:tr w:rsidR="00426348" w:rsidRPr="007E5C13" w:rsidTr="00DF48DF">
        <w:trPr>
          <w:trHeight w:val="314"/>
          <w:jc w:val="center"/>
        </w:trPr>
        <w:tc>
          <w:tcPr>
            <w:tcW w:w="1636" w:type="dxa"/>
            <w:tcBorders>
              <w:top w:val="single" w:sz="4" w:space="0" w:color="auto"/>
            </w:tcBorders>
            <w:noWrap/>
            <w:vAlign w:val="bottom"/>
            <w:hideMark/>
          </w:tcPr>
          <w:p w:rsidR="00426348" w:rsidRPr="007E5C13" w:rsidRDefault="00426348" w:rsidP="00DF48DF">
            <w:pPr>
              <w:spacing w:after="0" w:line="240" w:lineRule="auto"/>
              <w:ind w:left="-10"/>
              <w:rPr>
                <w:rFonts w:eastAsia="Calibri"/>
                <w:i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</w:tcBorders>
            <w:vAlign w:val="bottom"/>
            <w:hideMark/>
          </w:tcPr>
          <w:p w:rsidR="00426348" w:rsidRPr="007E5C13" w:rsidRDefault="00426348" w:rsidP="00DF48DF">
            <w:pPr>
              <w:spacing w:after="0" w:line="240" w:lineRule="auto"/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eastAsia="Times New Roman"/>
                <w:sz w:val="20"/>
                <w:szCs w:val="20"/>
                <w:lang w:val="en-US" w:eastAsia="en-US"/>
              </w:rPr>
              <w:t>Classification</w:t>
            </w:r>
          </w:p>
        </w:tc>
        <w:tc>
          <w:tcPr>
            <w:tcW w:w="4200" w:type="dxa"/>
            <w:tcBorders>
              <w:top w:val="single" w:sz="4" w:space="0" w:color="auto"/>
            </w:tcBorders>
            <w:noWrap/>
            <w:vAlign w:val="bottom"/>
            <w:hideMark/>
          </w:tcPr>
          <w:p w:rsidR="00426348" w:rsidRPr="007E5C13" w:rsidRDefault="00426348" w:rsidP="00DF48DF">
            <w:pPr>
              <w:spacing w:after="0" w:line="240" w:lineRule="auto"/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eastAsia="Times New Roman"/>
                <w:sz w:val="20"/>
                <w:szCs w:val="20"/>
                <w:lang w:val="en-US" w:eastAsia="en-US"/>
              </w:rPr>
              <w:t xml:space="preserve">Domain </w:t>
            </w:r>
            <w:r w:rsidRPr="007E5C13">
              <w:rPr>
                <w:rFonts w:eastAsia="Times New Roman"/>
                <w:i/>
                <w:iCs/>
                <w:color w:val="0070C0"/>
                <w:sz w:val="20"/>
                <w:szCs w:val="20"/>
                <w:lang w:val="en-US" w:eastAsia="en-US"/>
              </w:rPr>
              <w:t>Bacteria</w:t>
            </w:r>
            <w:r w:rsidRPr="007E5C13">
              <w:rPr>
                <w:rFonts w:eastAsia="Times New Roman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noWrap/>
            <w:vAlign w:val="bottom"/>
            <w:hideMark/>
          </w:tcPr>
          <w:p w:rsidR="00426348" w:rsidRPr="007E5C13" w:rsidRDefault="00426348" w:rsidP="00DF48DF">
            <w:pPr>
              <w:spacing w:after="0" w:line="240" w:lineRule="auto"/>
              <w:rPr>
                <w:rFonts w:eastAsia="Times New Roman"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7E5C13">
              <w:rPr>
                <w:rFonts w:eastAsia="Times New Roman"/>
                <w:sz w:val="20"/>
                <w:szCs w:val="20"/>
                <w:lang w:val="en-US" w:eastAsia="en-US"/>
              </w:rPr>
              <w:t>TAS [</w:t>
            </w:r>
            <w:r w:rsidR="00FC6E90" w:rsidRPr="007E5C13">
              <w:rPr>
                <w:rFonts w:eastAsia="Times New Roman"/>
                <w:sz w:val="20"/>
                <w:szCs w:val="20"/>
                <w:lang w:val="en-US" w:eastAsia="en-US"/>
              </w:rPr>
              <w:t>48</w:t>
            </w:r>
            <w:r w:rsidRPr="007E5C13">
              <w:rPr>
                <w:rFonts w:eastAsia="Times New Roman"/>
                <w:sz w:val="20"/>
                <w:szCs w:val="20"/>
                <w:lang w:val="en-US" w:eastAsia="en-US"/>
              </w:rPr>
              <w:t>]</w:t>
            </w:r>
          </w:p>
        </w:tc>
      </w:tr>
      <w:tr w:rsidR="00426348" w:rsidRPr="007E5C13" w:rsidTr="00DF48DF">
        <w:trPr>
          <w:trHeight w:val="314"/>
          <w:jc w:val="center"/>
        </w:trPr>
        <w:tc>
          <w:tcPr>
            <w:tcW w:w="1636" w:type="dxa"/>
            <w:noWrap/>
            <w:vAlign w:val="bottom"/>
            <w:hideMark/>
          </w:tcPr>
          <w:p w:rsidR="00426348" w:rsidRPr="007E5C13" w:rsidRDefault="00426348" w:rsidP="00DF48DF">
            <w:pPr>
              <w:spacing w:after="0" w:line="240" w:lineRule="auto"/>
              <w:ind w:left="-10"/>
              <w:rPr>
                <w:rFonts w:eastAsia="Times New Roman"/>
                <w:i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2272" w:type="dxa"/>
            <w:noWrap/>
            <w:vAlign w:val="bottom"/>
            <w:hideMark/>
          </w:tcPr>
          <w:p w:rsidR="00426348" w:rsidRPr="007E5C13" w:rsidRDefault="00426348" w:rsidP="00DF48DF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4200" w:type="dxa"/>
            <w:noWrap/>
            <w:vAlign w:val="bottom"/>
            <w:hideMark/>
          </w:tcPr>
          <w:p w:rsidR="00426348" w:rsidRPr="007E5C13" w:rsidRDefault="00426348" w:rsidP="00DF48DF">
            <w:pPr>
              <w:spacing w:after="0" w:line="240" w:lineRule="auto"/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eastAsia="Times New Roman"/>
                <w:sz w:val="20"/>
                <w:szCs w:val="20"/>
                <w:lang w:val="en-US" w:eastAsia="en-US"/>
              </w:rPr>
              <w:t xml:space="preserve">Phylum </w:t>
            </w:r>
            <w:r w:rsidR="007E5C13" w:rsidRPr="007E5C13">
              <w:rPr>
                <w:rFonts w:eastAsia="Times New Roman"/>
                <w:sz w:val="20"/>
                <w:szCs w:val="20"/>
                <w:lang w:val="en-US" w:eastAsia="en-US"/>
              </w:rPr>
              <w:t>‘</w:t>
            </w:r>
            <w:proofErr w:type="spellStart"/>
            <w:r w:rsidR="00674688">
              <w:fldChar w:fldCharType="begin"/>
            </w:r>
            <w:r w:rsidR="00674688">
              <w:instrText xml:space="preserve"> HYPERLINK "http://doi.org/10.1601/nm.808" </w:instrText>
            </w:r>
            <w:r w:rsidR="00674688">
              <w:fldChar w:fldCharType="separate"/>
            </w:r>
            <w:r>
              <w:rPr>
                <w:rStyle w:val="N4L-prokaryote"/>
                <w:rFonts w:eastAsia="Times New Roman"/>
                <w:iCs/>
                <w:sz w:val="20"/>
                <w:szCs w:val="20"/>
                <w:lang w:val="en-US" w:eastAsia="en-US"/>
              </w:rPr>
              <w:t>Proteobacteria</w:t>
            </w:r>
            <w:proofErr w:type="spellEnd"/>
            <w:r w:rsidR="00674688">
              <w:rPr>
                <w:rStyle w:val="N4L-prokaryote"/>
                <w:rFonts w:eastAsia="Times New Roman"/>
                <w:iCs/>
                <w:sz w:val="20"/>
                <w:szCs w:val="20"/>
                <w:lang w:val="en-US" w:eastAsia="en-US"/>
              </w:rPr>
              <w:fldChar w:fldCharType="end"/>
            </w:r>
            <w:r w:rsidR="007E5C13" w:rsidRPr="007E5C13">
              <w:rPr>
                <w:rStyle w:val="N4L-prokaryote"/>
                <w:rFonts w:eastAsia="Times New Roman"/>
                <w:i w:val="0"/>
                <w:sz w:val="20"/>
                <w:szCs w:val="20"/>
                <w:lang w:val="en-US" w:eastAsia="en-US"/>
              </w:rPr>
              <w:t>’</w:t>
            </w:r>
          </w:p>
        </w:tc>
        <w:tc>
          <w:tcPr>
            <w:tcW w:w="1418" w:type="dxa"/>
            <w:noWrap/>
            <w:vAlign w:val="bottom"/>
            <w:hideMark/>
          </w:tcPr>
          <w:p w:rsidR="00426348" w:rsidRPr="007E5C13" w:rsidRDefault="00426348" w:rsidP="007E5C13">
            <w:pPr>
              <w:spacing w:after="0" w:line="240" w:lineRule="auto"/>
              <w:rPr>
                <w:rFonts w:eastAsia="Times New Roman"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7E5C13">
              <w:rPr>
                <w:rFonts w:eastAsia="Times New Roman"/>
                <w:sz w:val="20"/>
                <w:szCs w:val="20"/>
                <w:lang w:val="en-US" w:eastAsia="en-US"/>
              </w:rPr>
              <w:t>TAS [</w:t>
            </w:r>
            <w:r w:rsidR="007E5C13" w:rsidRPr="007E5C13">
              <w:rPr>
                <w:rFonts w:eastAsia="Times New Roman"/>
                <w:sz w:val="20"/>
                <w:szCs w:val="20"/>
                <w:lang w:val="en-US" w:eastAsia="en-US"/>
              </w:rPr>
              <w:t>49</w:t>
            </w:r>
            <w:r w:rsidRPr="007E5C13">
              <w:rPr>
                <w:rFonts w:eastAsia="Times New Roman"/>
                <w:sz w:val="20"/>
                <w:szCs w:val="20"/>
                <w:lang w:val="en-US" w:eastAsia="en-US"/>
              </w:rPr>
              <w:t>]</w:t>
            </w:r>
          </w:p>
        </w:tc>
      </w:tr>
      <w:tr w:rsidR="00426348" w:rsidRPr="007E5C13" w:rsidTr="00DF48DF">
        <w:trPr>
          <w:trHeight w:val="314"/>
          <w:jc w:val="center"/>
        </w:trPr>
        <w:tc>
          <w:tcPr>
            <w:tcW w:w="1636" w:type="dxa"/>
            <w:noWrap/>
            <w:vAlign w:val="bottom"/>
            <w:hideMark/>
          </w:tcPr>
          <w:p w:rsidR="00426348" w:rsidRPr="007E5C13" w:rsidRDefault="00426348" w:rsidP="00DF48DF">
            <w:pPr>
              <w:spacing w:after="0" w:line="240" w:lineRule="auto"/>
              <w:ind w:left="-10"/>
              <w:rPr>
                <w:rFonts w:eastAsia="Times New Roman"/>
                <w:i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2272" w:type="dxa"/>
            <w:noWrap/>
            <w:vAlign w:val="bottom"/>
            <w:hideMark/>
          </w:tcPr>
          <w:p w:rsidR="00426348" w:rsidRPr="007E5C13" w:rsidRDefault="00426348" w:rsidP="00DF48DF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4200" w:type="dxa"/>
            <w:noWrap/>
            <w:vAlign w:val="bottom"/>
            <w:hideMark/>
          </w:tcPr>
          <w:p w:rsidR="00426348" w:rsidRPr="007E5C13" w:rsidRDefault="00426348" w:rsidP="00DF48DF">
            <w:pPr>
              <w:spacing w:after="0" w:line="240" w:lineRule="auto"/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eastAsia="Times New Roman"/>
                <w:sz w:val="20"/>
                <w:szCs w:val="20"/>
                <w:lang w:val="en-US" w:eastAsia="en-US"/>
              </w:rPr>
              <w:t xml:space="preserve">Class </w:t>
            </w:r>
            <w:hyperlink r:id="rId146" w:history="1">
              <w:proofErr w:type="spellStart"/>
              <w:r>
                <w:rPr>
                  <w:rStyle w:val="N4L-prokaryote"/>
                  <w:rFonts w:eastAsia="Times New Roman"/>
                  <w:iCs/>
                  <w:sz w:val="20"/>
                  <w:szCs w:val="20"/>
                  <w:lang w:val="en-US" w:eastAsia="en-US"/>
                </w:rPr>
                <w:t>Betaproteobacteria</w:t>
              </w:r>
              <w:proofErr w:type="spellEnd"/>
            </w:hyperlink>
          </w:p>
        </w:tc>
        <w:tc>
          <w:tcPr>
            <w:tcW w:w="1418" w:type="dxa"/>
            <w:noWrap/>
            <w:vAlign w:val="bottom"/>
            <w:hideMark/>
          </w:tcPr>
          <w:p w:rsidR="00426348" w:rsidRPr="007E5C13" w:rsidRDefault="00426348" w:rsidP="00DF48DF">
            <w:pPr>
              <w:spacing w:after="0" w:line="240" w:lineRule="auto"/>
              <w:rPr>
                <w:rFonts w:eastAsia="Times New Roman"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7E5C13">
              <w:rPr>
                <w:rFonts w:eastAsia="Times New Roman"/>
                <w:sz w:val="20"/>
                <w:szCs w:val="20"/>
                <w:lang w:val="en-US" w:eastAsia="en-US"/>
              </w:rPr>
              <w:t>TAS [</w:t>
            </w:r>
            <w:r w:rsidR="00FC6E90" w:rsidRPr="007E5C13">
              <w:rPr>
                <w:rFonts w:eastAsia="Times New Roman"/>
                <w:sz w:val="20"/>
                <w:szCs w:val="20"/>
                <w:lang w:val="en-US" w:eastAsia="en-US"/>
              </w:rPr>
              <w:t>50</w:t>
            </w:r>
            <w:r w:rsidRPr="007E5C13">
              <w:rPr>
                <w:rFonts w:eastAsia="Times New Roman"/>
                <w:sz w:val="20"/>
                <w:szCs w:val="20"/>
                <w:lang w:val="en-US" w:eastAsia="en-US"/>
              </w:rPr>
              <w:t>]</w:t>
            </w:r>
          </w:p>
        </w:tc>
      </w:tr>
      <w:tr w:rsidR="00426348" w:rsidRPr="007E5C13" w:rsidTr="00DF48DF">
        <w:trPr>
          <w:trHeight w:val="314"/>
          <w:jc w:val="center"/>
        </w:trPr>
        <w:tc>
          <w:tcPr>
            <w:tcW w:w="1636" w:type="dxa"/>
            <w:noWrap/>
            <w:vAlign w:val="bottom"/>
            <w:hideMark/>
          </w:tcPr>
          <w:p w:rsidR="00426348" w:rsidRPr="007E5C13" w:rsidRDefault="00426348" w:rsidP="00DF48DF">
            <w:pPr>
              <w:spacing w:after="0" w:line="240" w:lineRule="auto"/>
              <w:ind w:left="-10"/>
              <w:rPr>
                <w:rFonts w:eastAsia="Times New Roman"/>
                <w:i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2272" w:type="dxa"/>
            <w:noWrap/>
            <w:vAlign w:val="bottom"/>
            <w:hideMark/>
          </w:tcPr>
          <w:p w:rsidR="00426348" w:rsidRPr="007E5C13" w:rsidRDefault="00426348" w:rsidP="00DF48DF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4200" w:type="dxa"/>
            <w:noWrap/>
            <w:vAlign w:val="bottom"/>
            <w:hideMark/>
          </w:tcPr>
          <w:p w:rsidR="00426348" w:rsidRPr="007E5C13" w:rsidRDefault="00426348" w:rsidP="00DF48DF">
            <w:pPr>
              <w:spacing w:after="0" w:line="240" w:lineRule="auto"/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eastAsia="Times New Roman"/>
                <w:sz w:val="20"/>
                <w:szCs w:val="20"/>
                <w:lang w:val="en-US" w:eastAsia="en-US"/>
              </w:rPr>
              <w:t xml:space="preserve">Order </w:t>
            </w:r>
            <w:hyperlink r:id="rId147" w:history="1">
              <w:proofErr w:type="spellStart"/>
              <w:r>
                <w:rPr>
                  <w:rStyle w:val="N4L-prokaryote"/>
                  <w:rFonts w:eastAsia="Times New Roman"/>
                  <w:iCs/>
                  <w:sz w:val="20"/>
                  <w:szCs w:val="20"/>
                  <w:lang w:val="en-US" w:eastAsia="en-US"/>
                </w:rPr>
                <w:t>Hydrogenophilales</w:t>
              </w:r>
              <w:proofErr w:type="spellEnd"/>
            </w:hyperlink>
          </w:p>
        </w:tc>
        <w:tc>
          <w:tcPr>
            <w:tcW w:w="1418" w:type="dxa"/>
            <w:noWrap/>
            <w:vAlign w:val="bottom"/>
            <w:hideMark/>
          </w:tcPr>
          <w:p w:rsidR="00426348" w:rsidRPr="007E5C13" w:rsidRDefault="00426348" w:rsidP="00DF48DF">
            <w:pPr>
              <w:spacing w:after="0" w:line="240" w:lineRule="auto"/>
              <w:rPr>
                <w:rFonts w:eastAsia="Times New Roman"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7E5C13">
              <w:rPr>
                <w:rFonts w:eastAsia="Times New Roman"/>
                <w:sz w:val="20"/>
                <w:szCs w:val="20"/>
                <w:lang w:val="en-US" w:eastAsia="en-US"/>
              </w:rPr>
              <w:t>TAS [</w:t>
            </w:r>
            <w:r w:rsidR="00FC6E90" w:rsidRPr="007E5C13">
              <w:rPr>
                <w:rFonts w:eastAsia="Times New Roman"/>
                <w:sz w:val="20"/>
                <w:szCs w:val="20"/>
                <w:lang w:val="en-US" w:eastAsia="en-US"/>
              </w:rPr>
              <w:t>51</w:t>
            </w:r>
            <w:r w:rsidRPr="007E5C13">
              <w:rPr>
                <w:rFonts w:eastAsia="Times New Roman"/>
                <w:sz w:val="20"/>
                <w:szCs w:val="20"/>
                <w:lang w:val="en-US" w:eastAsia="en-US"/>
              </w:rPr>
              <w:t>]</w:t>
            </w:r>
          </w:p>
        </w:tc>
      </w:tr>
      <w:tr w:rsidR="00426348" w:rsidRPr="007E5C13" w:rsidTr="00DF48DF">
        <w:trPr>
          <w:trHeight w:val="314"/>
          <w:jc w:val="center"/>
        </w:trPr>
        <w:tc>
          <w:tcPr>
            <w:tcW w:w="1636" w:type="dxa"/>
            <w:noWrap/>
            <w:vAlign w:val="bottom"/>
            <w:hideMark/>
          </w:tcPr>
          <w:p w:rsidR="00426348" w:rsidRPr="007E5C13" w:rsidRDefault="00426348" w:rsidP="00DF48DF">
            <w:pPr>
              <w:spacing w:after="0" w:line="240" w:lineRule="auto"/>
              <w:ind w:left="-10"/>
              <w:rPr>
                <w:rFonts w:eastAsia="Times New Roman"/>
                <w:i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2272" w:type="dxa"/>
            <w:noWrap/>
            <w:vAlign w:val="bottom"/>
            <w:hideMark/>
          </w:tcPr>
          <w:p w:rsidR="00426348" w:rsidRPr="007E5C13" w:rsidRDefault="00426348" w:rsidP="00DF48DF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4200" w:type="dxa"/>
            <w:noWrap/>
            <w:vAlign w:val="bottom"/>
            <w:hideMark/>
          </w:tcPr>
          <w:p w:rsidR="00426348" w:rsidRPr="007E5C13" w:rsidRDefault="00426348" w:rsidP="00DF48DF">
            <w:pPr>
              <w:spacing w:after="0" w:line="240" w:lineRule="auto"/>
              <w:rPr>
                <w:rFonts w:eastAsia="Times New Roman"/>
                <w:bCs/>
                <w:iCs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eastAsia="Times New Roman"/>
                <w:sz w:val="20"/>
                <w:szCs w:val="20"/>
                <w:lang w:val="en-US" w:eastAsia="en-US"/>
              </w:rPr>
              <w:t xml:space="preserve">Family </w:t>
            </w:r>
            <w:hyperlink r:id="rId148" w:history="1">
              <w:proofErr w:type="spellStart"/>
              <w:r>
                <w:rPr>
                  <w:rStyle w:val="N4L-prokaryote"/>
                  <w:rFonts w:eastAsia="Times New Roman"/>
                  <w:iCs/>
                  <w:sz w:val="20"/>
                  <w:szCs w:val="20"/>
                  <w:lang w:val="en-US" w:eastAsia="en-US"/>
                </w:rPr>
                <w:t>Hydrogenophilaceae</w:t>
              </w:r>
              <w:proofErr w:type="spellEnd"/>
            </w:hyperlink>
          </w:p>
        </w:tc>
        <w:tc>
          <w:tcPr>
            <w:tcW w:w="1418" w:type="dxa"/>
            <w:noWrap/>
            <w:vAlign w:val="bottom"/>
            <w:hideMark/>
          </w:tcPr>
          <w:p w:rsidR="00426348" w:rsidRPr="007E5C13" w:rsidRDefault="00426348" w:rsidP="00DF48DF">
            <w:pPr>
              <w:spacing w:after="0" w:line="240" w:lineRule="auto"/>
              <w:rPr>
                <w:rFonts w:eastAsia="Times New Roman"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7E5C13">
              <w:rPr>
                <w:rFonts w:eastAsia="Times New Roman"/>
                <w:sz w:val="20"/>
                <w:szCs w:val="20"/>
                <w:lang w:val="en-US" w:eastAsia="en-US"/>
              </w:rPr>
              <w:t>TAS [</w:t>
            </w:r>
            <w:r w:rsidR="00FC6E90" w:rsidRPr="007E5C13">
              <w:rPr>
                <w:rFonts w:eastAsia="Times New Roman"/>
                <w:sz w:val="20"/>
                <w:szCs w:val="20"/>
                <w:lang w:val="en-US" w:eastAsia="en-US"/>
              </w:rPr>
              <w:t>52</w:t>
            </w:r>
            <w:r w:rsidRPr="007E5C13">
              <w:rPr>
                <w:rFonts w:eastAsia="Times New Roman"/>
                <w:sz w:val="20"/>
                <w:szCs w:val="20"/>
                <w:lang w:val="en-US" w:eastAsia="en-US"/>
              </w:rPr>
              <w:t>]</w:t>
            </w:r>
          </w:p>
        </w:tc>
      </w:tr>
      <w:tr w:rsidR="00426348" w:rsidRPr="007E5C13" w:rsidTr="00DF48DF">
        <w:trPr>
          <w:trHeight w:val="314"/>
          <w:jc w:val="center"/>
        </w:trPr>
        <w:tc>
          <w:tcPr>
            <w:tcW w:w="1636" w:type="dxa"/>
            <w:noWrap/>
            <w:vAlign w:val="bottom"/>
            <w:hideMark/>
          </w:tcPr>
          <w:p w:rsidR="00426348" w:rsidRPr="007E5C13" w:rsidRDefault="00426348" w:rsidP="00DF48DF">
            <w:pPr>
              <w:spacing w:after="0" w:line="240" w:lineRule="auto"/>
              <w:ind w:left="-10"/>
              <w:rPr>
                <w:rFonts w:eastAsia="Times New Roman"/>
                <w:i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2272" w:type="dxa"/>
            <w:noWrap/>
            <w:vAlign w:val="bottom"/>
            <w:hideMark/>
          </w:tcPr>
          <w:p w:rsidR="00426348" w:rsidRPr="007E5C13" w:rsidRDefault="00426348" w:rsidP="00DF48DF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4200" w:type="dxa"/>
            <w:noWrap/>
            <w:vAlign w:val="bottom"/>
            <w:hideMark/>
          </w:tcPr>
          <w:p w:rsidR="00426348" w:rsidRPr="007E5C13" w:rsidRDefault="00426348" w:rsidP="00DF48DF">
            <w:pPr>
              <w:spacing w:after="0" w:line="240" w:lineRule="auto"/>
              <w:rPr>
                <w:rFonts w:eastAsia="Times New Roman"/>
                <w:bCs/>
                <w:iCs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eastAsia="Times New Roman"/>
                <w:sz w:val="20"/>
                <w:szCs w:val="20"/>
                <w:lang w:val="en-US" w:eastAsia="en-US"/>
              </w:rPr>
              <w:t xml:space="preserve">Genus </w:t>
            </w:r>
            <w:hyperlink r:id="rId149" w:history="1">
              <w:r>
                <w:rPr>
                  <w:rStyle w:val="N4L-prokaryote"/>
                  <w:rFonts w:eastAsia="Times New Roman"/>
                  <w:iCs/>
                  <w:sz w:val="20"/>
                  <w:szCs w:val="20"/>
                  <w:lang w:val="en-US" w:eastAsia="en-US"/>
                </w:rPr>
                <w:t>Thiobacillus</w:t>
              </w:r>
            </w:hyperlink>
          </w:p>
        </w:tc>
        <w:tc>
          <w:tcPr>
            <w:tcW w:w="1418" w:type="dxa"/>
            <w:noWrap/>
            <w:vAlign w:val="bottom"/>
            <w:hideMark/>
          </w:tcPr>
          <w:p w:rsidR="00426348" w:rsidRPr="007E5C13" w:rsidRDefault="00426348" w:rsidP="00DF48DF">
            <w:pPr>
              <w:spacing w:after="0" w:line="240" w:lineRule="auto"/>
              <w:rPr>
                <w:rFonts w:eastAsia="Times New Roman"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7E5C13">
              <w:rPr>
                <w:rFonts w:eastAsia="Times New Roman"/>
                <w:sz w:val="20"/>
                <w:szCs w:val="20"/>
                <w:lang w:val="en-US" w:eastAsia="en-US"/>
              </w:rPr>
              <w:t>TAS [</w:t>
            </w:r>
            <w:r w:rsidR="00BB3E97" w:rsidRPr="007E5C13">
              <w:rPr>
                <w:rFonts w:eastAsia="Times New Roman"/>
                <w:sz w:val="20"/>
                <w:szCs w:val="20"/>
                <w:lang w:val="en-US" w:eastAsia="en-US"/>
              </w:rPr>
              <w:t>2, 3</w:t>
            </w:r>
            <w:r w:rsidRPr="007E5C13">
              <w:rPr>
                <w:rFonts w:eastAsia="Times New Roman"/>
                <w:sz w:val="20"/>
                <w:szCs w:val="20"/>
                <w:lang w:val="en-US" w:eastAsia="en-US"/>
              </w:rPr>
              <w:t>]</w:t>
            </w:r>
          </w:p>
        </w:tc>
      </w:tr>
      <w:tr w:rsidR="00426348" w:rsidRPr="007E5C13" w:rsidTr="00DF48DF">
        <w:trPr>
          <w:trHeight w:val="314"/>
          <w:jc w:val="center"/>
        </w:trPr>
        <w:tc>
          <w:tcPr>
            <w:tcW w:w="1636" w:type="dxa"/>
            <w:noWrap/>
            <w:vAlign w:val="bottom"/>
            <w:hideMark/>
          </w:tcPr>
          <w:p w:rsidR="00426348" w:rsidRPr="007E5C13" w:rsidRDefault="00426348" w:rsidP="00DF48DF">
            <w:pPr>
              <w:spacing w:after="0" w:line="240" w:lineRule="auto"/>
              <w:ind w:left="-10"/>
              <w:rPr>
                <w:rFonts w:eastAsia="Times New Roman"/>
                <w:i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2272" w:type="dxa"/>
            <w:noWrap/>
            <w:vAlign w:val="bottom"/>
            <w:hideMark/>
          </w:tcPr>
          <w:p w:rsidR="00426348" w:rsidRPr="007E5C13" w:rsidRDefault="00426348" w:rsidP="00DF48DF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4200" w:type="dxa"/>
            <w:noWrap/>
            <w:vAlign w:val="bottom"/>
            <w:hideMark/>
          </w:tcPr>
          <w:p w:rsidR="00426348" w:rsidRPr="007E5C13" w:rsidRDefault="00426348" w:rsidP="00DF48DF">
            <w:pPr>
              <w:spacing w:after="0" w:line="240" w:lineRule="auto"/>
              <w:rPr>
                <w:rFonts w:eastAsia="Times New Roman"/>
                <w:bCs/>
                <w:iCs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eastAsia="Times New Roman"/>
                <w:sz w:val="20"/>
                <w:szCs w:val="20"/>
                <w:lang w:val="en-US" w:eastAsia="en-US"/>
              </w:rPr>
              <w:t xml:space="preserve">Species </w:t>
            </w:r>
            <w:hyperlink r:id="rId150" w:history="1">
              <w:r w:rsidR="0083185F" w:rsidRPr="007E5C13">
                <w:rPr>
                  <w:rStyle w:val="N4L-prokaryote"/>
                  <w:rFonts w:eastAsia="Times New Roman"/>
                  <w:iCs/>
                  <w:sz w:val="20"/>
                  <w:szCs w:val="20"/>
                  <w:lang w:val="en-US" w:eastAsia="en-US"/>
                </w:rPr>
                <w:t xml:space="preserve">Thiobacillus </w:t>
              </w:r>
              <w:r w:rsidRPr="007E5C13">
                <w:rPr>
                  <w:rStyle w:val="N4L-prokaryote"/>
                  <w:rFonts w:eastAsia="Times New Roman"/>
                  <w:iCs/>
                  <w:sz w:val="20"/>
                  <w:szCs w:val="20"/>
                  <w:lang w:val="en-US" w:eastAsia="en-US"/>
                </w:rPr>
                <w:t>thioparus</w:t>
              </w:r>
            </w:hyperlink>
          </w:p>
        </w:tc>
        <w:tc>
          <w:tcPr>
            <w:tcW w:w="1418" w:type="dxa"/>
            <w:noWrap/>
            <w:vAlign w:val="bottom"/>
            <w:hideMark/>
          </w:tcPr>
          <w:p w:rsidR="00426348" w:rsidRPr="007E5C13" w:rsidRDefault="00426348" w:rsidP="00DF48DF">
            <w:pPr>
              <w:spacing w:after="0" w:line="240" w:lineRule="auto"/>
              <w:rPr>
                <w:rFonts w:eastAsia="Times New Roman"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7E5C13">
              <w:rPr>
                <w:rFonts w:eastAsia="Times New Roman"/>
                <w:sz w:val="20"/>
                <w:szCs w:val="20"/>
                <w:lang w:val="en-US" w:eastAsia="en-US"/>
              </w:rPr>
              <w:t>TAS [</w:t>
            </w:r>
            <w:r w:rsidR="00BB3E97" w:rsidRPr="007E5C13">
              <w:rPr>
                <w:rFonts w:eastAsia="Times New Roman"/>
                <w:sz w:val="20"/>
                <w:szCs w:val="20"/>
                <w:lang w:val="en-US" w:eastAsia="en-US"/>
              </w:rPr>
              <w:t>2, 3</w:t>
            </w:r>
            <w:r w:rsidRPr="007E5C13">
              <w:rPr>
                <w:rFonts w:eastAsia="Times New Roman"/>
                <w:sz w:val="20"/>
                <w:szCs w:val="20"/>
                <w:lang w:val="en-US" w:eastAsia="en-US"/>
              </w:rPr>
              <w:t>]</w:t>
            </w:r>
          </w:p>
        </w:tc>
      </w:tr>
      <w:tr w:rsidR="00426348" w:rsidRPr="007E5C13" w:rsidTr="00DF48DF">
        <w:trPr>
          <w:trHeight w:val="314"/>
          <w:jc w:val="center"/>
        </w:trPr>
        <w:tc>
          <w:tcPr>
            <w:tcW w:w="1636" w:type="dxa"/>
            <w:noWrap/>
            <w:vAlign w:val="bottom"/>
            <w:hideMark/>
          </w:tcPr>
          <w:p w:rsidR="00426348" w:rsidRPr="007E5C13" w:rsidRDefault="00426348" w:rsidP="00DF48DF">
            <w:pPr>
              <w:spacing w:after="0" w:line="240" w:lineRule="auto"/>
              <w:ind w:left="-10"/>
              <w:rPr>
                <w:rFonts w:eastAsia="Times New Roman"/>
                <w:i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2272" w:type="dxa"/>
            <w:noWrap/>
            <w:vAlign w:val="bottom"/>
            <w:hideMark/>
          </w:tcPr>
          <w:p w:rsidR="00426348" w:rsidRPr="007E5C13" w:rsidRDefault="00426348" w:rsidP="00DF48DF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4200" w:type="dxa"/>
            <w:noWrap/>
            <w:vAlign w:val="bottom"/>
            <w:hideMark/>
          </w:tcPr>
          <w:p w:rsidR="00426348" w:rsidRPr="007E5C13" w:rsidRDefault="00426348" w:rsidP="00DF48DF">
            <w:pPr>
              <w:spacing w:after="0" w:line="240" w:lineRule="auto"/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eastAsia="Times New Roman"/>
                <w:sz w:val="20"/>
                <w:szCs w:val="20"/>
                <w:lang w:val="en-US" w:eastAsia="en-US"/>
              </w:rPr>
              <w:t xml:space="preserve">(Type) strain: </w:t>
            </w:r>
            <w:hyperlink r:id="rId151" w:history="1">
              <w:r>
                <w:rPr>
                  <w:rStyle w:val="N4L-strain"/>
                  <w:rFonts w:eastAsia="Times New Roman"/>
                  <w:sz w:val="20"/>
                  <w:szCs w:val="20"/>
                  <w:lang w:val="en-US" w:eastAsia="en-US"/>
                </w:rPr>
                <w:t>DSM 505</w:t>
              </w:r>
            </w:hyperlink>
            <w:r w:rsidRPr="007E5C13">
              <w:rPr>
                <w:rFonts w:eastAsia="Times New Roman"/>
                <w:sz w:val="20"/>
                <w:szCs w:val="20"/>
                <w:vertAlign w:val="superscript"/>
                <w:lang w:val="en-US" w:eastAsia="en-US"/>
              </w:rPr>
              <w:t>T</w:t>
            </w:r>
          </w:p>
        </w:tc>
        <w:tc>
          <w:tcPr>
            <w:tcW w:w="1418" w:type="dxa"/>
            <w:noWrap/>
            <w:vAlign w:val="bottom"/>
            <w:hideMark/>
          </w:tcPr>
          <w:p w:rsidR="00426348" w:rsidRPr="007E5C13" w:rsidRDefault="00426348" w:rsidP="00DF48DF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val="en-US" w:eastAsia="en-US"/>
              </w:rPr>
            </w:pPr>
            <w:r w:rsidRPr="007E5C13">
              <w:rPr>
                <w:rFonts w:eastAsia="Times New Roman"/>
                <w:sz w:val="20"/>
                <w:szCs w:val="20"/>
                <w:lang w:val="en-US" w:eastAsia="en-US"/>
              </w:rPr>
              <w:t>TAS</w:t>
            </w:r>
            <w:r w:rsidR="00764E65" w:rsidRPr="007E5C13">
              <w:rPr>
                <w:rFonts w:eastAsia="Times New Roman"/>
                <w:sz w:val="20"/>
                <w:szCs w:val="20"/>
                <w:lang w:val="en-US" w:eastAsia="en-US"/>
              </w:rPr>
              <w:t xml:space="preserve"> [</w:t>
            </w:r>
            <w:r w:rsidR="00FC6E90" w:rsidRPr="007E5C13">
              <w:rPr>
                <w:rFonts w:eastAsia="Times New Roman"/>
                <w:sz w:val="20"/>
                <w:szCs w:val="20"/>
                <w:lang w:val="en-US" w:eastAsia="en-US"/>
              </w:rPr>
              <w:t>53</w:t>
            </w:r>
            <w:r w:rsidR="00735554" w:rsidRPr="007E5C13">
              <w:rPr>
                <w:rFonts w:eastAsia="Times New Roman"/>
                <w:sz w:val="20"/>
                <w:szCs w:val="20"/>
                <w:lang w:val="en-US" w:eastAsia="en-US"/>
              </w:rPr>
              <w:t>]</w:t>
            </w:r>
          </w:p>
        </w:tc>
      </w:tr>
      <w:tr w:rsidR="00426348" w:rsidRPr="007E5C13" w:rsidTr="00DF48DF">
        <w:trPr>
          <w:trHeight w:val="314"/>
          <w:jc w:val="center"/>
        </w:trPr>
        <w:tc>
          <w:tcPr>
            <w:tcW w:w="1636" w:type="dxa"/>
            <w:noWrap/>
            <w:vAlign w:val="bottom"/>
            <w:hideMark/>
          </w:tcPr>
          <w:p w:rsidR="00426348" w:rsidRPr="007E5C13" w:rsidRDefault="00426348" w:rsidP="00DF48DF">
            <w:pPr>
              <w:spacing w:after="0" w:line="240" w:lineRule="auto"/>
              <w:ind w:left="-10"/>
              <w:rPr>
                <w:rFonts w:eastAsia="Times New Roman"/>
                <w:i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2272" w:type="dxa"/>
            <w:noWrap/>
            <w:vAlign w:val="bottom"/>
            <w:hideMark/>
          </w:tcPr>
          <w:p w:rsidR="00426348" w:rsidRPr="007E5C13" w:rsidRDefault="00426348" w:rsidP="00DF48DF">
            <w:pPr>
              <w:spacing w:after="0" w:line="240" w:lineRule="auto"/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eastAsia="Times New Roman"/>
                <w:sz w:val="20"/>
                <w:szCs w:val="20"/>
                <w:lang w:val="en-US" w:eastAsia="en-US"/>
              </w:rPr>
              <w:t>Gram stain</w:t>
            </w:r>
          </w:p>
        </w:tc>
        <w:tc>
          <w:tcPr>
            <w:tcW w:w="4200" w:type="dxa"/>
            <w:noWrap/>
            <w:vAlign w:val="bottom"/>
            <w:hideMark/>
          </w:tcPr>
          <w:p w:rsidR="00426348" w:rsidRPr="007E5C13" w:rsidRDefault="00426348" w:rsidP="00DF48DF">
            <w:pPr>
              <w:spacing w:after="0" w:line="240" w:lineRule="auto"/>
              <w:rPr>
                <w:rFonts w:eastAsia="Times New Roman"/>
                <w:bCs/>
                <w:iCs/>
                <w:color w:val="0070C0"/>
                <w:sz w:val="20"/>
                <w:szCs w:val="20"/>
                <w:lang w:val="en-US" w:eastAsia="en-US"/>
              </w:rPr>
            </w:pPr>
            <w:r w:rsidRPr="007E5C13">
              <w:rPr>
                <w:rFonts w:eastAsia="Times New Roman"/>
                <w:color w:val="0070C0"/>
                <w:sz w:val="20"/>
                <w:szCs w:val="20"/>
                <w:lang w:val="en-US" w:eastAsia="en-US"/>
              </w:rPr>
              <w:t>Negative</w:t>
            </w:r>
          </w:p>
        </w:tc>
        <w:tc>
          <w:tcPr>
            <w:tcW w:w="1418" w:type="dxa"/>
            <w:noWrap/>
            <w:vAlign w:val="bottom"/>
            <w:hideMark/>
          </w:tcPr>
          <w:p w:rsidR="00426348" w:rsidRPr="007E5C13" w:rsidRDefault="00426348" w:rsidP="00DF48DF">
            <w:pPr>
              <w:spacing w:after="0" w:line="240" w:lineRule="auto"/>
              <w:rPr>
                <w:rFonts w:eastAsia="Times New Roman"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7E5C13">
              <w:rPr>
                <w:rFonts w:eastAsia="Times New Roman"/>
                <w:sz w:val="20"/>
                <w:szCs w:val="20"/>
                <w:lang w:val="en-US" w:eastAsia="en-US"/>
              </w:rPr>
              <w:t>TAS [</w:t>
            </w:r>
            <w:r w:rsidR="00764E65" w:rsidRPr="007E5C13">
              <w:rPr>
                <w:rFonts w:eastAsia="Times New Roman"/>
                <w:sz w:val="20"/>
                <w:szCs w:val="20"/>
                <w:lang w:val="en-US" w:eastAsia="en-US"/>
              </w:rPr>
              <w:t>3</w:t>
            </w:r>
            <w:r w:rsidRPr="007E5C13">
              <w:rPr>
                <w:rFonts w:eastAsia="Times New Roman"/>
                <w:sz w:val="20"/>
                <w:szCs w:val="20"/>
                <w:lang w:val="en-US" w:eastAsia="en-US"/>
              </w:rPr>
              <w:t>]</w:t>
            </w:r>
          </w:p>
        </w:tc>
      </w:tr>
      <w:tr w:rsidR="00426348" w:rsidRPr="007E5C13" w:rsidTr="00DF48DF">
        <w:trPr>
          <w:trHeight w:val="314"/>
          <w:jc w:val="center"/>
        </w:trPr>
        <w:tc>
          <w:tcPr>
            <w:tcW w:w="1636" w:type="dxa"/>
            <w:noWrap/>
            <w:vAlign w:val="bottom"/>
            <w:hideMark/>
          </w:tcPr>
          <w:p w:rsidR="00426348" w:rsidRPr="007E5C13" w:rsidRDefault="00426348" w:rsidP="00DF48DF">
            <w:pPr>
              <w:spacing w:after="0" w:line="240" w:lineRule="auto"/>
              <w:ind w:left="-10"/>
              <w:rPr>
                <w:rFonts w:eastAsia="Times New Roman"/>
                <w:i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2272" w:type="dxa"/>
            <w:noWrap/>
            <w:vAlign w:val="bottom"/>
            <w:hideMark/>
          </w:tcPr>
          <w:p w:rsidR="00426348" w:rsidRPr="007E5C13" w:rsidRDefault="00426348" w:rsidP="00DF48DF">
            <w:pPr>
              <w:spacing w:after="0" w:line="240" w:lineRule="auto"/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eastAsia="Times New Roman"/>
                <w:sz w:val="20"/>
                <w:szCs w:val="20"/>
                <w:lang w:val="en-US" w:eastAsia="en-US"/>
              </w:rPr>
              <w:t>Cell shape</w:t>
            </w:r>
          </w:p>
        </w:tc>
        <w:tc>
          <w:tcPr>
            <w:tcW w:w="4200" w:type="dxa"/>
            <w:noWrap/>
            <w:vAlign w:val="bottom"/>
            <w:hideMark/>
          </w:tcPr>
          <w:p w:rsidR="00426348" w:rsidRPr="007E5C13" w:rsidRDefault="00426348" w:rsidP="00DF48DF">
            <w:pPr>
              <w:spacing w:after="0" w:line="240" w:lineRule="auto"/>
              <w:rPr>
                <w:rFonts w:eastAsia="Times New Roman"/>
                <w:bCs/>
                <w:iCs/>
                <w:color w:val="0070C0"/>
                <w:sz w:val="20"/>
                <w:szCs w:val="20"/>
                <w:lang w:val="fr-FR" w:eastAsia="en-US"/>
              </w:rPr>
            </w:pPr>
            <w:r w:rsidRPr="007E5C13">
              <w:rPr>
                <w:rFonts w:eastAsia="Times New Roman"/>
                <w:color w:val="0070C0"/>
                <w:sz w:val="20"/>
                <w:szCs w:val="20"/>
                <w:lang w:val="fr-FR" w:eastAsia="en-US"/>
              </w:rPr>
              <w:t>Rod</w:t>
            </w:r>
          </w:p>
        </w:tc>
        <w:tc>
          <w:tcPr>
            <w:tcW w:w="1418" w:type="dxa"/>
            <w:noWrap/>
            <w:vAlign w:val="bottom"/>
            <w:hideMark/>
          </w:tcPr>
          <w:p w:rsidR="00426348" w:rsidRPr="007E5C13" w:rsidRDefault="00426348" w:rsidP="00DF48DF">
            <w:pPr>
              <w:spacing w:after="0" w:line="240" w:lineRule="auto"/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eastAsia="Times New Roman"/>
                <w:sz w:val="20"/>
                <w:szCs w:val="20"/>
                <w:lang w:val="en-US" w:eastAsia="en-US"/>
              </w:rPr>
              <w:t>TAS [</w:t>
            </w:r>
            <w:r w:rsidR="00764E65" w:rsidRPr="007E5C13">
              <w:rPr>
                <w:rFonts w:eastAsia="Times New Roman"/>
                <w:sz w:val="20"/>
                <w:szCs w:val="20"/>
                <w:lang w:val="en-US" w:eastAsia="en-US"/>
              </w:rPr>
              <w:t>2, 3</w:t>
            </w:r>
            <w:r w:rsidRPr="007E5C13">
              <w:rPr>
                <w:rFonts w:eastAsia="Times New Roman"/>
                <w:sz w:val="20"/>
                <w:szCs w:val="20"/>
                <w:lang w:val="en-US" w:eastAsia="en-US"/>
              </w:rPr>
              <w:t>]</w:t>
            </w:r>
          </w:p>
        </w:tc>
      </w:tr>
      <w:tr w:rsidR="00426348" w:rsidRPr="007E5C13" w:rsidTr="00DF48DF">
        <w:trPr>
          <w:trHeight w:val="314"/>
          <w:jc w:val="center"/>
        </w:trPr>
        <w:tc>
          <w:tcPr>
            <w:tcW w:w="1636" w:type="dxa"/>
            <w:noWrap/>
            <w:vAlign w:val="bottom"/>
            <w:hideMark/>
          </w:tcPr>
          <w:p w:rsidR="00426348" w:rsidRPr="007E5C13" w:rsidRDefault="00426348" w:rsidP="00DF48DF">
            <w:pPr>
              <w:spacing w:after="0" w:line="240" w:lineRule="auto"/>
              <w:ind w:left="-10"/>
              <w:rPr>
                <w:rFonts w:eastAsia="Times New Roman"/>
                <w:i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2272" w:type="dxa"/>
            <w:noWrap/>
            <w:vAlign w:val="bottom"/>
            <w:hideMark/>
          </w:tcPr>
          <w:p w:rsidR="00426348" w:rsidRPr="007E5C13" w:rsidRDefault="00426348" w:rsidP="00DF48DF">
            <w:pPr>
              <w:spacing w:after="0" w:line="240" w:lineRule="auto"/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eastAsia="Times New Roman"/>
                <w:sz w:val="20"/>
                <w:szCs w:val="20"/>
                <w:lang w:val="en-US" w:eastAsia="en-US"/>
              </w:rPr>
              <w:t>Motility</w:t>
            </w:r>
          </w:p>
        </w:tc>
        <w:tc>
          <w:tcPr>
            <w:tcW w:w="4200" w:type="dxa"/>
            <w:noWrap/>
            <w:vAlign w:val="bottom"/>
            <w:hideMark/>
          </w:tcPr>
          <w:p w:rsidR="00426348" w:rsidRPr="007E5C13" w:rsidRDefault="00426348" w:rsidP="00DF48DF">
            <w:pPr>
              <w:spacing w:after="0" w:line="240" w:lineRule="auto"/>
              <w:rPr>
                <w:rFonts w:eastAsia="Times New Roman"/>
                <w:bCs/>
                <w:iCs/>
                <w:color w:val="0070C0"/>
                <w:sz w:val="20"/>
                <w:szCs w:val="20"/>
                <w:lang w:val="en-US" w:eastAsia="en-US"/>
              </w:rPr>
            </w:pPr>
            <w:r w:rsidRPr="007E5C13">
              <w:rPr>
                <w:rFonts w:eastAsia="Times New Roman"/>
                <w:color w:val="0070C0"/>
                <w:sz w:val="20"/>
                <w:szCs w:val="20"/>
                <w:lang w:val="en-US" w:eastAsia="en-US"/>
              </w:rPr>
              <w:t>Motile</w:t>
            </w:r>
          </w:p>
        </w:tc>
        <w:tc>
          <w:tcPr>
            <w:tcW w:w="1418" w:type="dxa"/>
            <w:noWrap/>
            <w:vAlign w:val="bottom"/>
            <w:hideMark/>
          </w:tcPr>
          <w:p w:rsidR="00426348" w:rsidRPr="007E5C13" w:rsidRDefault="00426348" w:rsidP="00DF48DF">
            <w:pPr>
              <w:spacing w:after="0" w:line="240" w:lineRule="auto"/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eastAsia="Times New Roman"/>
                <w:sz w:val="20"/>
                <w:szCs w:val="20"/>
                <w:lang w:val="en-US" w:eastAsia="en-US"/>
              </w:rPr>
              <w:t>TAS [</w:t>
            </w:r>
            <w:r w:rsidR="00764E65" w:rsidRPr="007E5C13">
              <w:rPr>
                <w:rFonts w:eastAsia="Times New Roman"/>
                <w:sz w:val="20"/>
                <w:szCs w:val="20"/>
                <w:lang w:val="en-US" w:eastAsia="en-US"/>
              </w:rPr>
              <w:t>2, 3</w:t>
            </w:r>
            <w:r w:rsidRPr="007E5C13">
              <w:rPr>
                <w:rFonts w:eastAsia="Times New Roman"/>
                <w:sz w:val="20"/>
                <w:szCs w:val="20"/>
                <w:lang w:val="en-US" w:eastAsia="en-US"/>
              </w:rPr>
              <w:t>]</w:t>
            </w:r>
          </w:p>
        </w:tc>
      </w:tr>
      <w:tr w:rsidR="00426348" w:rsidRPr="007E5C13" w:rsidTr="00DF48DF">
        <w:trPr>
          <w:trHeight w:val="314"/>
          <w:jc w:val="center"/>
        </w:trPr>
        <w:tc>
          <w:tcPr>
            <w:tcW w:w="1636" w:type="dxa"/>
            <w:noWrap/>
            <w:vAlign w:val="bottom"/>
            <w:hideMark/>
          </w:tcPr>
          <w:p w:rsidR="00426348" w:rsidRPr="007E5C13" w:rsidRDefault="00426348" w:rsidP="00DF48DF">
            <w:pPr>
              <w:spacing w:after="0" w:line="240" w:lineRule="auto"/>
              <w:ind w:left="-10"/>
              <w:rPr>
                <w:rFonts w:eastAsia="Times New Roman"/>
                <w:i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2272" w:type="dxa"/>
            <w:noWrap/>
            <w:vAlign w:val="bottom"/>
            <w:hideMark/>
          </w:tcPr>
          <w:p w:rsidR="00426348" w:rsidRPr="007E5C13" w:rsidRDefault="00426348" w:rsidP="00DF48DF">
            <w:pPr>
              <w:spacing w:after="0" w:line="240" w:lineRule="auto"/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eastAsia="Times New Roman"/>
                <w:sz w:val="20"/>
                <w:szCs w:val="20"/>
                <w:lang w:val="en-US" w:eastAsia="en-US"/>
              </w:rPr>
              <w:t>Sporulation</w:t>
            </w:r>
          </w:p>
        </w:tc>
        <w:tc>
          <w:tcPr>
            <w:tcW w:w="4200" w:type="dxa"/>
            <w:noWrap/>
            <w:vAlign w:val="bottom"/>
            <w:hideMark/>
          </w:tcPr>
          <w:p w:rsidR="00426348" w:rsidRPr="007E5C13" w:rsidRDefault="00426348" w:rsidP="00DF48DF">
            <w:pPr>
              <w:spacing w:after="0" w:line="240" w:lineRule="auto"/>
              <w:rPr>
                <w:rFonts w:eastAsia="Times New Roman"/>
                <w:bCs/>
                <w:iCs/>
                <w:color w:val="0070C0"/>
                <w:sz w:val="20"/>
                <w:szCs w:val="20"/>
                <w:lang w:val="en-US" w:eastAsia="en-US"/>
              </w:rPr>
            </w:pPr>
            <w:r w:rsidRPr="007E5C13">
              <w:rPr>
                <w:rFonts w:eastAsia="Times New Roman"/>
                <w:color w:val="0070C0"/>
                <w:sz w:val="20"/>
                <w:szCs w:val="20"/>
                <w:lang w:val="en-US" w:eastAsia="en-US"/>
              </w:rPr>
              <w:t>None</w:t>
            </w:r>
          </w:p>
        </w:tc>
        <w:tc>
          <w:tcPr>
            <w:tcW w:w="1418" w:type="dxa"/>
            <w:noWrap/>
            <w:vAlign w:val="bottom"/>
            <w:hideMark/>
          </w:tcPr>
          <w:p w:rsidR="00426348" w:rsidRPr="007E5C13" w:rsidRDefault="00426348" w:rsidP="00DF48DF">
            <w:pPr>
              <w:spacing w:after="0" w:line="240" w:lineRule="auto"/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eastAsia="Times New Roman"/>
                <w:sz w:val="20"/>
                <w:szCs w:val="20"/>
                <w:lang w:val="en-US" w:eastAsia="en-US"/>
              </w:rPr>
              <w:t>TAS</w:t>
            </w:r>
            <w:r w:rsidR="00764E65" w:rsidRPr="007E5C13">
              <w:rPr>
                <w:rFonts w:eastAsia="Times New Roman"/>
                <w:sz w:val="20"/>
                <w:szCs w:val="20"/>
                <w:lang w:val="en-US" w:eastAsia="en-US"/>
              </w:rPr>
              <w:t xml:space="preserve"> [3, </w:t>
            </w:r>
            <w:r w:rsidR="000C6584" w:rsidRPr="007E5C13">
              <w:rPr>
                <w:rFonts w:eastAsia="Times New Roman"/>
                <w:sz w:val="20"/>
                <w:szCs w:val="20"/>
                <w:lang w:val="en-US" w:eastAsia="en-US"/>
              </w:rPr>
              <w:t>55</w:t>
            </w:r>
            <w:r w:rsidR="009C2717" w:rsidRPr="007E5C13">
              <w:rPr>
                <w:rFonts w:eastAsia="Times New Roman"/>
                <w:sz w:val="20"/>
                <w:szCs w:val="20"/>
                <w:lang w:val="en-US" w:eastAsia="en-US"/>
              </w:rPr>
              <w:t>]</w:t>
            </w:r>
          </w:p>
        </w:tc>
      </w:tr>
      <w:tr w:rsidR="00426348" w:rsidRPr="007E5C13" w:rsidTr="00DF48DF">
        <w:trPr>
          <w:trHeight w:val="314"/>
          <w:jc w:val="center"/>
        </w:trPr>
        <w:tc>
          <w:tcPr>
            <w:tcW w:w="1636" w:type="dxa"/>
            <w:noWrap/>
            <w:vAlign w:val="bottom"/>
            <w:hideMark/>
          </w:tcPr>
          <w:p w:rsidR="00426348" w:rsidRPr="007E5C13" w:rsidRDefault="00426348" w:rsidP="00DF48DF">
            <w:pPr>
              <w:spacing w:after="0" w:line="240" w:lineRule="auto"/>
              <w:ind w:left="-10"/>
              <w:rPr>
                <w:rFonts w:eastAsia="Times New Roman"/>
                <w:i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2272" w:type="dxa"/>
            <w:noWrap/>
            <w:vAlign w:val="bottom"/>
            <w:hideMark/>
          </w:tcPr>
          <w:p w:rsidR="00426348" w:rsidRPr="007E5C13" w:rsidRDefault="00426348" w:rsidP="00DF48DF">
            <w:pPr>
              <w:spacing w:after="0" w:line="240" w:lineRule="auto"/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eastAsia="Times New Roman"/>
                <w:sz w:val="20"/>
                <w:szCs w:val="20"/>
                <w:lang w:val="en-US" w:eastAsia="en-US"/>
              </w:rPr>
              <w:t>Temperature range</w:t>
            </w:r>
          </w:p>
        </w:tc>
        <w:tc>
          <w:tcPr>
            <w:tcW w:w="4200" w:type="dxa"/>
            <w:noWrap/>
            <w:vAlign w:val="bottom"/>
            <w:hideMark/>
          </w:tcPr>
          <w:p w:rsidR="00426348" w:rsidRPr="007E5C13" w:rsidRDefault="000F24A4" w:rsidP="00DF48DF">
            <w:pPr>
              <w:spacing w:after="0" w:line="240" w:lineRule="auto"/>
              <w:rPr>
                <w:rFonts w:eastAsia="Times New Roman"/>
                <w:bCs/>
                <w:iCs/>
                <w:color w:val="0070C0"/>
                <w:sz w:val="20"/>
                <w:szCs w:val="20"/>
                <w:lang w:val="en-US" w:eastAsia="en-US"/>
              </w:rPr>
            </w:pPr>
            <w:r w:rsidRPr="007E5C13">
              <w:rPr>
                <w:rFonts w:eastAsia="Times New Roman"/>
                <w:i/>
                <w:iCs/>
                <w:color w:val="0070C0"/>
                <w:sz w:val="20"/>
                <w:szCs w:val="20"/>
                <w:lang w:val="en-US" w:eastAsia="en-US"/>
              </w:rPr>
              <w:t>N.D</w:t>
            </w:r>
            <w:r w:rsidRPr="007E5C13">
              <w:rPr>
                <w:rFonts w:eastAsia="Times New Roman"/>
                <w:color w:val="0070C0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1418" w:type="dxa"/>
            <w:noWrap/>
            <w:vAlign w:val="bottom"/>
            <w:hideMark/>
          </w:tcPr>
          <w:p w:rsidR="00426348" w:rsidRPr="007E5C13" w:rsidRDefault="009C2717" w:rsidP="00DF48DF">
            <w:pPr>
              <w:spacing w:after="0" w:line="240" w:lineRule="auto"/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eastAsia="Times New Roman"/>
                <w:sz w:val="20"/>
                <w:szCs w:val="20"/>
                <w:lang w:val="en-US" w:eastAsia="en-US"/>
              </w:rPr>
              <w:t xml:space="preserve">NAS </w:t>
            </w:r>
          </w:p>
        </w:tc>
      </w:tr>
      <w:tr w:rsidR="00426348" w:rsidRPr="007E5C13" w:rsidTr="00DF48DF">
        <w:trPr>
          <w:trHeight w:val="314"/>
          <w:jc w:val="center"/>
        </w:trPr>
        <w:tc>
          <w:tcPr>
            <w:tcW w:w="1636" w:type="dxa"/>
            <w:noWrap/>
            <w:vAlign w:val="bottom"/>
            <w:hideMark/>
          </w:tcPr>
          <w:p w:rsidR="00426348" w:rsidRPr="007E5C13" w:rsidRDefault="00426348" w:rsidP="00DF48DF">
            <w:pPr>
              <w:spacing w:after="0" w:line="240" w:lineRule="auto"/>
              <w:ind w:left="-10"/>
              <w:rPr>
                <w:rFonts w:eastAsia="Times New Roman"/>
                <w:i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2272" w:type="dxa"/>
            <w:noWrap/>
            <w:vAlign w:val="bottom"/>
            <w:hideMark/>
          </w:tcPr>
          <w:p w:rsidR="00426348" w:rsidRPr="007E5C13" w:rsidRDefault="00426348" w:rsidP="00DF48DF">
            <w:pPr>
              <w:spacing w:after="0" w:line="240" w:lineRule="auto"/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eastAsia="Times New Roman"/>
                <w:sz w:val="20"/>
                <w:szCs w:val="20"/>
                <w:lang w:val="en-US" w:eastAsia="en-US"/>
              </w:rPr>
              <w:t>Optimum temperature</w:t>
            </w:r>
          </w:p>
        </w:tc>
        <w:tc>
          <w:tcPr>
            <w:tcW w:w="4200" w:type="dxa"/>
            <w:noWrap/>
            <w:vAlign w:val="bottom"/>
            <w:hideMark/>
          </w:tcPr>
          <w:p w:rsidR="00426348" w:rsidRPr="007E5C13" w:rsidRDefault="00E33B0B" w:rsidP="00E33B0B">
            <w:pPr>
              <w:spacing w:after="0" w:line="240" w:lineRule="auto"/>
              <w:rPr>
                <w:rFonts w:eastAsia="Times New Roman"/>
                <w:bCs/>
                <w:iCs/>
                <w:color w:val="0070C0"/>
                <w:sz w:val="20"/>
                <w:szCs w:val="20"/>
                <w:lang w:val="en-US" w:eastAsia="en-US"/>
              </w:rPr>
            </w:pPr>
            <w:r w:rsidRPr="007E5C13">
              <w:rPr>
                <w:rFonts w:eastAsia="Times New Roman"/>
                <w:color w:val="0070C0"/>
                <w:sz w:val="20"/>
                <w:szCs w:val="20"/>
                <w:lang w:val="en-US" w:eastAsia="en-US"/>
              </w:rPr>
              <w:t>28</w:t>
            </w:r>
            <w:r w:rsidR="00426348" w:rsidRPr="007E5C13">
              <w:rPr>
                <w:rFonts w:eastAsia="Times New Roman"/>
                <w:color w:val="0070C0"/>
                <w:sz w:val="20"/>
                <w:szCs w:val="20"/>
                <w:lang w:val="en-US" w:eastAsia="en-US"/>
              </w:rPr>
              <w:t xml:space="preserve"> </w:t>
            </w:r>
            <w:r w:rsidRPr="007E5C13">
              <w:rPr>
                <w:rFonts w:eastAsia="Times New Roman"/>
                <w:color w:val="0070C0"/>
                <w:sz w:val="20"/>
                <w:szCs w:val="20"/>
                <w:lang w:val="en-US" w:eastAsia="en-US"/>
              </w:rPr>
              <w:t>°</w:t>
            </w:r>
            <w:r w:rsidR="00426348" w:rsidRPr="007E5C13">
              <w:rPr>
                <w:rFonts w:eastAsia="Times New Roman"/>
                <w:color w:val="0070C0"/>
                <w:sz w:val="20"/>
                <w:szCs w:val="20"/>
                <w:lang w:val="en-US" w:eastAsia="en-US"/>
              </w:rPr>
              <w:t>C</w:t>
            </w:r>
          </w:p>
        </w:tc>
        <w:tc>
          <w:tcPr>
            <w:tcW w:w="1418" w:type="dxa"/>
            <w:noWrap/>
            <w:vAlign w:val="bottom"/>
            <w:hideMark/>
          </w:tcPr>
          <w:p w:rsidR="00426348" w:rsidRPr="007E5C13" w:rsidRDefault="00426348" w:rsidP="00DF48DF">
            <w:pPr>
              <w:spacing w:after="0" w:line="240" w:lineRule="auto"/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eastAsia="Times New Roman"/>
                <w:sz w:val="20"/>
                <w:szCs w:val="20"/>
                <w:lang w:val="en-US" w:eastAsia="en-US"/>
              </w:rPr>
              <w:t>TAS [</w:t>
            </w:r>
            <w:r w:rsidR="00764E65" w:rsidRPr="007E5C13">
              <w:rPr>
                <w:rFonts w:eastAsia="Times New Roman"/>
                <w:sz w:val="20"/>
                <w:szCs w:val="20"/>
                <w:lang w:val="en-US" w:eastAsia="en-US"/>
              </w:rPr>
              <w:t xml:space="preserve">3, </w:t>
            </w:r>
            <w:r w:rsidR="00FC6E90" w:rsidRPr="007E5C13">
              <w:rPr>
                <w:rFonts w:eastAsia="Times New Roman"/>
                <w:sz w:val="20"/>
                <w:szCs w:val="20"/>
                <w:lang w:val="en-US" w:eastAsia="en-US"/>
              </w:rPr>
              <w:t>54</w:t>
            </w:r>
            <w:r w:rsidRPr="007E5C13">
              <w:rPr>
                <w:rFonts w:eastAsia="Times New Roman"/>
                <w:sz w:val="20"/>
                <w:szCs w:val="20"/>
                <w:lang w:val="en-US" w:eastAsia="en-US"/>
              </w:rPr>
              <w:t>]</w:t>
            </w:r>
          </w:p>
        </w:tc>
      </w:tr>
      <w:tr w:rsidR="00426348" w:rsidRPr="007E5C13" w:rsidTr="00DF48DF">
        <w:trPr>
          <w:cantSplit/>
          <w:trHeight w:val="314"/>
          <w:jc w:val="center"/>
        </w:trPr>
        <w:tc>
          <w:tcPr>
            <w:tcW w:w="1636" w:type="dxa"/>
            <w:noWrap/>
            <w:vAlign w:val="bottom"/>
            <w:hideMark/>
          </w:tcPr>
          <w:p w:rsidR="00426348" w:rsidRPr="007E5C13" w:rsidRDefault="00426348" w:rsidP="00DF48DF">
            <w:pPr>
              <w:spacing w:after="0" w:line="240" w:lineRule="auto"/>
              <w:ind w:left="-10"/>
              <w:rPr>
                <w:rFonts w:eastAsia="Times New Roman"/>
                <w:i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2272" w:type="dxa"/>
            <w:noWrap/>
            <w:vAlign w:val="bottom"/>
            <w:hideMark/>
          </w:tcPr>
          <w:p w:rsidR="00426348" w:rsidRPr="007E5C13" w:rsidRDefault="00426348" w:rsidP="00DF48DF">
            <w:pPr>
              <w:spacing w:after="0" w:line="240" w:lineRule="auto"/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eastAsia="Times New Roman"/>
                <w:sz w:val="20"/>
                <w:szCs w:val="20"/>
                <w:lang w:val="en-US" w:eastAsia="en-US"/>
              </w:rPr>
              <w:t>pH range; Optimum</w:t>
            </w:r>
          </w:p>
        </w:tc>
        <w:tc>
          <w:tcPr>
            <w:tcW w:w="4200" w:type="dxa"/>
            <w:noWrap/>
            <w:vAlign w:val="bottom"/>
            <w:hideMark/>
          </w:tcPr>
          <w:p w:rsidR="00426348" w:rsidRPr="007E5C13" w:rsidRDefault="000F24A4" w:rsidP="00DF48DF">
            <w:pPr>
              <w:spacing w:after="0" w:line="240" w:lineRule="auto"/>
              <w:rPr>
                <w:rFonts w:eastAsia="Times New Roman"/>
                <w:bCs/>
                <w:iCs/>
                <w:color w:val="0070C0"/>
                <w:sz w:val="20"/>
                <w:szCs w:val="20"/>
                <w:lang w:val="en-US" w:eastAsia="en-US"/>
              </w:rPr>
            </w:pPr>
            <w:r w:rsidRPr="007E5C13">
              <w:rPr>
                <w:rFonts w:eastAsia="Times New Roman"/>
                <w:bCs/>
                <w:i/>
                <w:color w:val="0070C0"/>
                <w:sz w:val="20"/>
                <w:szCs w:val="20"/>
                <w:lang w:val="en-US" w:eastAsia="en-US"/>
              </w:rPr>
              <w:t>N.D</w:t>
            </w:r>
            <w:r w:rsidRPr="007E5C13">
              <w:rPr>
                <w:rFonts w:eastAsia="Times New Roman"/>
                <w:bCs/>
                <w:iCs/>
                <w:color w:val="0070C0"/>
                <w:sz w:val="20"/>
                <w:szCs w:val="20"/>
                <w:lang w:val="en-US" w:eastAsia="en-US"/>
              </w:rPr>
              <w:t>.; 7.0</w:t>
            </w:r>
          </w:p>
        </w:tc>
        <w:tc>
          <w:tcPr>
            <w:tcW w:w="1418" w:type="dxa"/>
            <w:noWrap/>
            <w:vAlign w:val="bottom"/>
            <w:hideMark/>
          </w:tcPr>
          <w:p w:rsidR="00426348" w:rsidRPr="007E5C13" w:rsidRDefault="009C2717" w:rsidP="00DF48DF">
            <w:pPr>
              <w:spacing w:after="0" w:line="240" w:lineRule="auto"/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eastAsia="Times New Roman"/>
                <w:sz w:val="20"/>
                <w:szCs w:val="20"/>
                <w:lang w:val="en-US" w:eastAsia="en-US"/>
              </w:rPr>
              <w:t xml:space="preserve">NAS </w:t>
            </w:r>
          </w:p>
        </w:tc>
      </w:tr>
      <w:tr w:rsidR="00426348" w:rsidRPr="007E5C13" w:rsidTr="00DF48DF">
        <w:trPr>
          <w:trHeight w:val="314"/>
          <w:jc w:val="center"/>
        </w:trPr>
        <w:tc>
          <w:tcPr>
            <w:tcW w:w="1636" w:type="dxa"/>
            <w:noWrap/>
            <w:vAlign w:val="bottom"/>
            <w:hideMark/>
          </w:tcPr>
          <w:p w:rsidR="00426348" w:rsidRPr="007E5C13" w:rsidRDefault="00426348" w:rsidP="00DF48DF">
            <w:pPr>
              <w:spacing w:after="0" w:line="240" w:lineRule="auto"/>
              <w:ind w:left="-10"/>
              <w:rPr>
                <w:rFonts w:eastAsia="Times New Roman"/>
                <w:i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2272" w:type="dxa"/>
            <w:noWrap/>
            <w:vAlign w:val="bottom"/>
            <w:hideMark/>
          </w:tcPr>
          <w:p w:rsidR="00426348" w:rsidRPr="007E5C13" w:rsidRDefault="00426348" w:rsidP="00DF48DF">
            <w:pPr>
              <w:spacing w:after="0" w:line="240" w:lineRule="auto"/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eastAsia="Times New Roman"/>
                <w:sz w:val="20"/>
                <w:szCs w:val="20"/>
                <w:lang w:val="en-US" w:eastAsia="en-US"/>
              </w:rPr>
              <w:t>Carbon source</w:t>
            </w:r>
          </w:p>
        </w:tc>
        <w:tc>
          <w:tcPr>
            <w:tcW w:w="4200" w:type="dxa"/>
            <w:vAlign w:val="bottom"/>
            <w:hideMark/>
          </w:tcPr>
          <w:p w:rsidR="00426348" w:rsidRPr="007E5C13" w:rsidRDefault="00426348" w:rsidP="00DF48DF">
            <w:pPr>
              <w:spacing w:after="0" w:line="240" w:lineRule="auto"/>
              <w:rPr>
                <w:rFonts w:eastAsia="Times New Roman"/>
                <w:bCs/>
                <w:iCs/>
                <w:color w:val="0070C0"/>
                <w:sz w:val="20"/>
                <w:szCs w:val="20"/>
                <w:lang w:val="en-US" w:eastAsia="en-US"/>
              </w:rPr>
            </w:pPr>
            <w:r w:rsidRPr="007E5C13">
              <w:rPr>
                <w:rFonts w:eastAsia="Times New Roman"/>
                <w:color w:val="0070C0"/>
                <w:sz w:val="20"/>
                <w:szCs w:val="20"/>
                <w:lang w:val="en-US" w:eastAsia="en-US"/>
              </w:rPr>
              <w:t>Carbon dioxide</w:t>
            </w:r>
          </w:p>
        </w:tc>
        <w:tc>
          <w:tcPr>
            <w:tcW w:w="1418" w:type="dxa"/>
            <w:noWrap/>
            <w:vAlign w:val="bottom"/>
            <w:hideMark/>
          </w:tcPr>
          <w:p w:rsidR="00426348" w:rsidRPr="007E5C13" w:rsidRDefault="00426348" w:rsidP="00DF48DF">
            <w:pPr>
              <w:spacing w:after="0" w:line="240" w:lineRule="auto"/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eastAsia="Times New Roman"/>
                <w:sz w:val="20"/>
                <w:szCs w:val="20"/>
                <w:lang w:val="en-US" w:eastAsia="en-US"/>
              </w:rPr>
              <w:t>TAS [</w:t>
            </w:r>
            <w:r w:rsidR="00AA024E" w:rsidRPr="007E5C13">
              <w:rPr>
                <w:rFonts w:eastAsia="Times New Roman"/>
                <w:sz w:val="20"/>
                <w:szCs w:val="20"/>
                <w:lang w:val="en-US" w:eastAsia="en-US"/>
              </w:rPr>
              <w:t xml:space="preserve">3, </w:t>
            </w:r>
            <w:r w:rsidR="00FC6E90" w:rsidRPr="007E5C13">
              <w:rPr>
                <w:rFonts w:eastAsia="Times New Roman"/>
                <w:sz w:val="20"/>
                <w:szCs w:val="20"/>
                <w:lang w:val="en-US" w:eastAsia="en-US"/>
              </w:rPr>
              <w:t>54</w:t>
            </w:r>
            <w:r w:rsidRPr="007E5C13">
              <w:rPr>
                <w:rFonts w:eastAsia="Times New Roman"/>
                <w:sz w:val="20"/>
                <w:szCs w:val="20"/>
                <w:lang w:val="en-US" w:eastAsia="en-US"/>
              </w:rPr>
              <w:t>]</w:t>
            </w:r>
          </w:p>
        </w:tc>
      </w:tr>
      <w:tr w:rsidR="00426348" w:rsidRPr="007E5C13" w:rsidTr="00DF48DF">
        <w:trPr>
          <w:trHeight w:val="314"/>
          <w:jc w:val="center"/>
        </w:trPr>
        <w:tc>
          <w:tcPr>
            <w:tcW w:w="1636" w:type="dxa"/>
            <w:noWrap/>
            <w:vAlign w:val="bottom"/>
            <w:hideMark/>
          </w:tcPr>
          <w:p w:rsidR="00426348" w:rsidRPr="007E5C13" w:rsidRDefault="00426348" w:rsidP="00DF48DF">
            <w:pPr>
              <w:spacing w:after="0" w:line="240" w:lineRule="auto"/>
              <w:ind w:left="-10"/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eastAsia="Times New Roman"/>
                <w:sz w:val="20"/>
                <w:szCs w:val="20"/>
                <w:lang w:val="en-US" w:eastAsia="en-US"/>
              </w:rPr>
              <w:t>MIGS-6</w:t>
            </w:r>
          </w:p>
        </w:tc>
        <w:tc>
          <w:tcPr>
            <w:tcW w:w="2272" w:type="dxa"/>
            <w:noWrap/>
            <w:vAlign w:val="bottom"/>
            <w:hideMark/>
          </w:tcPr>
          <w:p w:rsidR="00426348" w:rsidRPr="007E5C13" w:rsidRDefault="00426348" w:rsidP="00DF48DF">
            <w:pPr>
              <w:spacing w:after="0" w:line="240" w:lineRule="auto"/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eastAsia="Times New Roman"/>
                <w:sz w:val="20"/>
                <w:szCs w:val="20"/>
                <w:lang w:val="en-US" w:eastAsia="en-US"/>
              </w:rPr>
              <w:t>Habitat</w:t>
            </w:r>
          </w:p>
        </w:tc>
        <w:tc>
          <w:tcPr>
            <w:tcW w:w="4200" w:type="dxa"/>
            <w:noWrap/>
            <w:vAlign w:val="bottom"/>
            <w:hideMark/>
          </w:tcPr>
          <w:p w:rsidR="00426348" w:rsidRPr="007E5C13" w:rsidRDefault="00466BEE" w:rsidP="00DF48DF">
            <w:pPr>
              <w:spacing w:after="0" w:line="240" w:lineRule="auto"/>
              <w:rPr>
                <w:rFonts w:eastAsia="Times New Roman"/>
                <w:bCs/>
                <w:iCs/>
                <w:color w:val="0070C0"/>
                <w:sz w:val="20"/>
                <w:szCs w:val="20"/>
                <w:lang w:val="en-US" w:eastAsia="en-US"/>
              </w:rPr>
            </w:pPr>
            <w:r w:rsidRPr="007E5C13">
              <w:rPr>
                <w:rFonts w:eastAsia="Times New Roman"/>
                <w:bCs/>
                <w:iCs/>
                <w:color w:val="0070C0"/>
                <w:sz w:val="20"/>
                <w:szCs w:val="20"/>
                <w:lang w:val="en-US" w:eastAsia="en-US"/>
              </w:rPr>
              <w:t>Agricultural s</w:t>
            </w:r>
            <w:r w:rsidR="00E33B0B" w:rsidRPr="007E5C13">
              <w:rPr>
                <w:rFonts w:eastAsia="Times New Roman"/>
                <w:bCs/>
                <w:iCs/>
                <w:color w:val="0070C0"/>
                <w:sz w:val="20"/>
                <w:szCs w:val="20"/>
                <w:lang w:val="en-US" w:eastAsia="en-US"/>
              </w:rPr>
              <w:t>oil (sandy loam)</w:t>
            </w:r>
          </w:p>
        </w:tc>
        <w:tc>
          <w:tcPr>
            <w:tcW w:w="1418" w:type="dxa"/>
            <w:noWrap/>
            <w:vAlign w:val="bottom"/>
            <w:hideMark/>
          </w:tcPr>
          <w:p w:rsidR="00426348" w:rsidRPr="007E5C13" w:rsidRDefault="00426348" w:rsidP="00DF48DF">
            <w:pPr>
              <w:spacing w:after="0" w:line="240" w:lineRule="auto"/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eastAsia="Times New Roman"/>
                <w:sz w:val="20"/>
                <w:szCs w:val="20"/>
                <w:lang w:val="en-US" w:eastAsia="en-US"/>
              </w:rPr>
              <w:t>TAS [</w:t>
            </w:r>
            <w:r w:rsidR="00AA024E" w:rsidRPr="007E5C13">
              <w:rPr>
                <w:rFonts w:eastAsia="Times New Roman"/>
                <w:sz w:val="20"/>
                <w:szCs w:val="20"/>
                <w:lang w:val="en-US" w:eastAsia="en-US"/>
              </w:rPr>
              <w:t>3</w:t>
            </w:r>
            <w:r w:rsidRPr="007E5C13">
              <w:rPr>
                <w:rFonts w:eastAsia="Times New Roman"/>
                <w:sz w:val="20"/>
                <w:szCs w:val="20"/>
                <w:lang w:val="en-US" w:eastAsia="en-US"/>
              </w:rPr>
              <w:t>]</w:t>
            </w:r>
          </w:p>
        </w:tc>
      </w:tr>
      <w:tr w:rsidR="00426348" w:rsidRPr="007E5C13" w:rsidTr="00DF48DF">
        <w:trPr>
          <w:trHeight w:val="314"/>
          <w:jc w:val="center"/>
        </w:trPr>
        <w:tc>
          <w:tcPr>
            <w:tcW w:w="1636" w:type="dxa"/>
            <w:noWrap/>
            <w:vAlign w:val="bottom"/>
          </w:tcPr>
          <w:p w:rsidR="00426348" w:rsidRPr="007E5C13" w:rsidRDefault="00426348" w:rsidP="00DF48DF">
            <w:pPr>
              <w:spacing w:after="0" w:line="240" w:lineRule="auto"/>
              <w:ind w:left="-10"/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eastAsia="Times New Roman"/>
                <w:sz w:val="20"/>
                <w:szCs w:val="20"/>
                <w:lang w:val="en-US" w:eastAsia="en-US"/>
              </w:rPr>
              <w:t>MIGS-6.3</w:t>
            </w:r>
          </w:p>
        </w:tc>
        <w:tc>
          <w:tcPr>
            <w:tcW w:w="2272" w:type="dxa"/>
            <w:noWrap/>
            <w:vAlign w:val="bottom"/>
          </w:tcPr>
          <w:p w:rsidR="00426348" w:rsidRPr="007E5C13" w:rsidRDefault="00426348" w:rsidP="00DF48DF">
            <w:pPr>
              <w:spacing w:after="0" w:line="240" w:lineRule="auto"/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eastAsia="Times New Roman"/>
                <w:sz w:val="20"/>
                <w:szCs w:val="20"/>
                <w:lang w:val="en-US" w:eastAsia="en-US"/>
              </w:rPr>
              <w:t>Salinity</w:t>
            </w:r>
          </w:p>
        </w:tc>
        <w:tc>
          <w:tcPr>
            <w:tcW w:w="4200" w:type="dxa"/>
            <w:noWrap/>
            <w:vAlign w:val="bottom"/>
          </w:tcPr>
          <w:p w:rsidR="00426348" w:rsidRPr="007E5C13" w:rsidRDefault="00426348" w:rsidP="00DF48DF">
            <w:pPr>
              <w:spacing w:after="0" w:line="240" w:lineRule="auto"/>
              <w:rPr>
                <w:rFonts w:eastAsia="Times New Roman"/>
                <w:bCs/>
                <w:i/>
                <w:iCs/>
                <w:color w:val="0070C0"/>
                <w:sz w:val="20"/>
                <w:szCs w:val="20"/>
                <w:lang w:val="en-US" w:eastAsia="en-US"/>
              </w:rPr>
            </w:pPr>
            <w:r w:rsidRPr="007E5C13">
              <w:rPr>
                <w:rFonts w:eastAsia="Times New Roman"/>
                <w:i/>
                <w:iCs/>
                <w:color w:val="0070C0"/>
                <w:sz w:val="20"/>
                <w:szCs w:val="20"/>
                <w:lang w:val="en-US" w:eastAsia="en-US"/>
              </w:rPr>
              <w:t>N.D.</w:t>
            </w:r>
          </w:p>
        </w:tc>
        <w:tc>
          <w:tcPr>
            <w:tcW w:w="1418" w:type="dxa"/>
            <w:noWrap/>
            <w:vAlign w:val="bottom"/>
          </w:tcPr>
          <w:p w:rsidR="00426348" w:rsidRPr="007E5C13" w:rsidRDefault="009C2717" w:rsidP="00DF48DF">
            <w:pPr>
              <w:spacing w:after="0" w:line="240" w:lineRule="auto"/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eastAsia="Times New Roman"/>
                <w:sz w:val="20"/>
                <w:szCs w:val="20"/>
                <w:lang w:val="en-US" w:eastAsia="en-US"/>
              </w:rPr>
              <w:t>NAS</w:t>
            </w:r>
          </w:p>
        </w:tc>
      </w:tr>
      <w:tr w:rsidR="00426348" w:rsidRPr="007E5C13" w:rsidTr="00DF48DF">
        <w:trPr>
          <w:trHeight w:val="314"/>
          <w:jc w:val="center"/>
        </w:trPr>
        <w:tc>
          <w:tcPr>
            <w:tcW w:w="1636" w:type="dxa"/>
            <w:noWrap/>
            <w:vAlign w:val="bottom"/>
          </w:tcPr>
          <w:p w:rsidR="00426348" w:rsidRPr="007E5C13" w:rsidRDefault="00426348" w:rsidP="00DF48DF">
            <w:pPr>
              <w:spacing w:after="0" w:line="240" w:lineRule="auto"/>
              <w:ind w:left="-10"/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eastAsia="Times New Roman"/>
                <w:sz w:val="20"/>
                <w:szCs w:val="20"/>
                <w:lang w:val="en-US" w:eastAsia="en-US"/>
              </w:rPr>
              <w:t>MIGS-22</w:t>
            </w:r>
          </w:p>
        </w:tc>
        <w:tc>
          <w:tcPr>
            <w:tcW w:w="2272" w:type="dxa"/>
            <w:noWrap/>
            <w:vAlign w:val="bottom"/>
          </w:tcPr>
          <w:p w:rsidR="00426348" w:rsidRPr="007E5C13" w:rsidRDefault="00426348" w:rsidP="00DF48DF">
            <w:pPr>
              <w:spacing w:after="0" w:line="240" w:lineRule="auto"/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eastAsia="Times New Roman"/>
                <w:sz w:val="20"/>
                <w:szCs w:val="20"/>
                <w:lang w:val="en-US" w:eastAsia="en-US"/>
              </w:rPr>
              <w:t>Oxygen requirement</w:t>
            </w:r>
          </w:p>
        </w:tc>
        <w:tc>
          <w:tcPr>
            <w:tcW w:w="4200" w:type="dxa"/>
            <w:noWrap/>
            <w:vAlign w:val="bottom"/>
          </w:tcPr>
          <w:p w:rsidR="00426348" w:rsidRPr="007E5C13" w:rsidRDefault="00426348" w:rsidP="00DF48DF">
            <w:pPr>
              <w:spacing w:after="0" w:line="240" w:lineRule="auto"/>
              <w:rPr>
                <w:rFonts w:eastAsia="Times New Roman"/>
                <w:bCs/>
                <w:iCs/>
                <w:color w:val="0070C0"/>
                <w:sz w:val="20"/>
                <w:szCs w:val="20"/>
                <w:lang w:val="en-US" w:eastAsia="en-US"/>
              </w:rPr>
            </w:pPr>
            <w:r w:rsidRPr="007E5C13">
              <w:rPr>
                <w:rFonts w:eastAsia="Times New Roman"/>
                <w:color w:val="0070C0"/>
                <w:sz w:val="20"/>
                <w:szCs w:val="20"/>
                <w:lang w:val="en-US" w:eastAsia="en-US"/>
              </w:rPr>
              <w:t>Aerobic</w:t>
            </w:r>
          </w:p>
        </w:tc>
        <w:tc>
          <w:tcPr>
            <w:tcW w:w="1418" w:type="dxa"/>
            <w:noWrap/>
            <w:vAlign w:val="bottom"/>
          </w:tcPr>
          <w:p w:rsidR="00426348" w:rsidRPr="007E5C13" w:rsidRDefault="00426348" w:rsidP="00DF48DF">
            <w:pPr>
              <w:spacing w:after="0" w:line="240" w:lineRule="auto"/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eastAsia="Times New Roman"/>
                <w:sz w:val="20"/>
                <w:szCs w:val="20"/>
                <w:lang w:val="en-US" w:eastAsia="en-US"/>
              </w:rPr>
              <w:t>TAS [</w:t>
            </w:r>
            <w:r w:rsidR="00AA024E" w:rsidRPr="007E5C13">
              <w:rPr>
                <w:rFonts w:eastAsia="Times New Roman"/>
                <w:sz w:val="20"/>
                <w:szCs w:val="20"/>
                <w:lang w:val="en-US" w:eastAsia="en-US"/>
              </w:rPr>
              <w:t>3</w:t>
            </w:r>
            <w:r w:rsidR="00FC6E90" w:rsidRPr="007E5C13">
              <w:rPr>
                <w:rFonts w:eastAsia="Times New Roman"/>
                <w:sz w:val="20"/>
                <w:szCs w:val="20"/>
                <w:lang w:val="en-US" w:eastAsia="en-US"/>
              </w:rPr>
              <w:t>, 54</w:t>
            </w:r>
            <w:r w:rsidRPr="007E5C13">
              <w:rPr>
                <w:rFonts w:eastAsia="Times New Roman"/>
                <w:sz w:val="20"/>
                <w:szCs w:val="20"/>
                <w:lang w:val="en-US" w:eastAsia="en-US"/>
              </w:rPr>
              <w:t>]</w:t>
            </w:r>
          </w:p>
        </w:tc>
      </w:tr>
      <w:tr w:rsidR="00426348" w:rsidRPr="007E5C13" w:rsidTr="00DF48DF">
        <w:trPr>
          <w:trHeight w:val="314"/>
          <w:jc w:val="center"/>
        </w:trPr>
        <w:tc>
          <w:tcPr>
            <w:tcW w:w="1636" w:type="dxa"/>
            <w:noWrap/>
            <w:vAlign w:val="bottom"/>
            <w:hideMark/>
          </w:tcPr>
          <w:p w:rsidR="00426348" w:rsidRPr="007E5C13" w:rsidRDefault="00426348" w:rsidP="00DF48DF">
            <w:pPr>
              <w:spacing w:after="0" w:line="240" w:lineRule="auto"/>
              <w:ind w:left="-10"/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eastAsia="Times New Roman"/>
                <w:sz w:val="20"/>
                <w:szCs w:val="20"/>
                <w:lang w:val="en-US" w:eastAsia="en-US"/>
              </w:rPr>
              <w:t>MIGS-15</w:t>
            </w:r>
          </w:p>
        </w:tc>
        <w:tc>
          <w:tcPr>
            <w:tcW w:w="2272" w:type="dxa"/>
            <w:noWrap/>
            <w:vAlign w:val="bottom"/>
            <w:hideMark/>
          </w:tcPr>
          <w:p w:rsidR="00426348" w:rsidRPr="007E5C13" w:rsidRDefault="00426348" w:rsidP="00DF48DF">
            <w:pPr>
              <w:spacing w:after="0" w:line="240" w:lineRule="auto"/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eastAsia="Times New Roman"/>
                <w:sz w:val="20"/>
                <w:szCs w:val="20"/>
                <w:lang w:val="en-US" w:eastAsia="en-US"/>
              </w:rPr>
              <w:t>Biotic relationship</w:t>
            </w:r>
          </w:p>
        </w:tc>
        <w:tc>
          <w:tcPr>
            <w:tcW w:w="4200" w:type="dxa"/>
            <w:noWrap/>
            <w:vAlign w:val="bottom"/>
            <w:hideMark/>
          </w:tcPr>
          <w:p w:rsidR="00426348" w:rsidRPr="007E5C13" w:rsidRDefault="00426348" w:rsidP="00DF48DF">
            <w:pPr>
              <w:spacing w:after="0" w:line="240" w:lineRule="auto"/>
              <w:rPr>
                <w:rFonts w:eastAsia="Times New Roman"/>
                <w:bCs/>
                <w:iCs/>
                <w:color w:val="0070C0"/>
                <w:sz w:val="20"/>
                <w:szCs w:val="20"/>
                <w:lang w:val="en-US" w:eastAsia="en-US"/>
              </w:rPr>
            </w:pPr>
            <w:r w:rsidRPr="007E5C13">
              <w:rPr>
                <w:rFonts w:eastAsia="Times New Roman"/>
                <w:color w:val="0070C0"/>
                <w:sz w:val="20"/>
                <w:szCs w:val="20"/>
                <w:lang w:val="en-US" w:eastAsia="en-US"/>
              </w:rPr>
              <w:t>Free-living</w:t>
            </w:r>
          </w:p>
        </w:tc>
        <w:tc>
          <w:tcPr>
            <w:tcW w:w="1418" w:type="dxa"/>
            <w:noWrap/>
            <w:vAlign w:val="bottom"/>
            <w:hideMark/>
          </w:tcPr>
          <w:p w:rsidR="00426348" w:rsidRPr="007E5C13" w:rsidRDefault="00426348" w:rsidP="00DF48DF">
            <w:pPr>
              <w:spacing w:after="0" w:line="240" w:lineRule="auto"/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eastAsia="Times New Roman"/>
                <w:sz w:val="20"/>
                <w:szCs w:val="20"/>
                <w:lang w:val="en-US" w:eastAsia="en-US"/>
              </w:rPr>
              <w:t>TAS [</w:t>
            </w:r>
            <w:r w:rsidR="00FC6E90" w:rsidRPr="007E5C13">
              <w:rPr>
                <w:rFonts w:eastAsia="Times New Roman"/>
                <w:sz w:val="20"/>
                <w:szCs w:val="20"/>
                <w:lang w:val="en-US" w:eastAsia="en-US"/>
              </w:rPr>
              <w:t>3, 54</w:t>
            </w:r>
            <w:r w:rsidRPr="007E5C13">
              <w:rPr>
                <w:rFonts w:eastAsia="Times New Roman"/>
                <w:sz w:val="20"/>
                <w:szCs w:val="20"/>
                <w:lang w:val="en-US" w:eastAsia="en-US"/>
              </w:rPr>
              <w:t>]</w:t>
            </w:r>
          </w:p>
        </w:tc>
      </w:tr>
      <w:tr w:rsidR="00426348" w:rsidRPr="007E5C13" w:rsidTr="00DF48DF">
        <w:trPr>
          <w:trHeight w:val="314"/>
          <w:jc w:val="center"/>
        </w:trPr>
        <w:tc>
          <w:tcPr>
            <w:tcW w:w="1636" w:type="dxa"/>
            <w:noWrap/>
            <w:vAlign w:val="bottom"/>
            <w:hideMark/>
          </w:tcPr>
          <w:p w:rsidR="00426348" w:rsidRPr="007E5C13" w:rsidRDefault="00426348" w:rsidP="00DF48DF">
            <w:pPr>
              <w:spacing w:after="0" w:line="240" w:lineRule="auto"/>
              <w:ind w:left="-10"/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eastAsia="Times New Roman"/>
                <w:sz w:val="20"/>
                <w:szCs w:val="20"/>
                <w:lang w:val="en-US" w:eastAsia="en-US"/>
              </w:rPr>
              <w:t>MIGS-14</w:t>
            </w:r>
          </w:p>
        </w:tc>
        <w:tc>
          <w:tcPr>
            <w:tcW w:w="2272" w:type="dxa"/>
            <w:noWrap/>
            <w:vAlign w:val="bottom"/>
            <w:hideMark/>
          </w:tcPr>
          <w:p w:rsidR="00426348" w:rsidRPr="007E5C13" w:rsidRDefault="00426348" w:rsidP="00DF48DF">
            <w:pPr>
              <w:spacing w:after="0" w:line="240" w:lineRule="auto"/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eastAsia="Times New Roman"/>
                <w:sz w:val="20"/>
                <w:szCs w:val="20"/>
                <w:lang w:val="en-US" w:eastAsia="en-US"/>
              </w:rPr>
              <w:t>Pathogenicity</w:t>
            </w:r>
          </w:p>
        </w:tc>
        <w:tc>
          <w:tcPr>
            <w:tcW w:w="4200" w:type="dxa"/>
            <w:noWrap/>
            <w:vAlign w:val="bottom"/>
            <w:hideMark/>
          </w:tcPr>
          <w:p w:rsidR="00426348" w:rsidRPr="007E5C13" w:rsidRDefault="00426348" w:rsidP="00DF48DF">
            <w:pPr>
              <w:spacing w:after="0" w:line="240" w:lineRule="auto"/>
              <w:rPr>
                <w:rFonts w:eastAsia="Times New Roman"/>
                <w:bCs/>
                <w:iCs/>
                <w:color w:val="0070C0"/>
                <w:sz w:val="20"/>
                <w:szCs w:val="20"/>
                <w:lang w:val="en-US" w:eastAsia="en-US"/>
              </w:rPr>
            </w:pPr>
            <w:r w:rsidRPr="007E5C13">
              <w:rPr>
                <w:rFonts w:eastAsia="Times New Roman"/>
                <w:color w:val="0070C0"/>
                <w:sz w:val="20"/>
                <w:szCs w:val="20"/>
                <w:lang w:val="en-US" w:eastAsia="en-US"/>
              </w:rPr>
              <w:t>Non-pathogen</w:t>
            </w:r>
          </w:p>
        </w:tc>
        <w:tc>
          <w:tcPr>
            <w:tcW w:w="1418" w:type="dxa"/>
            <w:noWrap/>
            <w:vAlign w:val="bottom"/>
            <w:hideMark/>
          </w:tcPr>
          <w:p w:rsidR="00426348" w:rsidRPr="007E5C13" w:rsidRDefault="00426348" w:rsidP="00DF48DF">
            <w:pPr>
              <w:spacing w:after="0" w:line="240" w:lineRule="auto"/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eastAsia="Times New Roman"/>
                <w:sz w:val="20"/>
                <w:szCs w:val="20"/>
                <w:lang w:val="en-US" w:eastAsia="en-US"/>
              </w:rPr>
              <w:t>NAS</w:t>
            </w:r>
          </w:p>
        </w:tc>
      </w:tr>
      <w:tr w:rsidR="00426348" w:rsidRPr="007E5C13" w:rsidTr="00DF48DF">
        <w:trPr>
          <w:trHeight w:val="314"/>
          <w:jc w:val="center"/>
        </w:trPr>
        <w:tc>
          <w:tcPr>
            <w:tcW w:w="1636" w:type="dxa"/>
            <w:noWrap/>
            <w:vAlign w:val="bottom"/>
            <w:hideMark/>
          </w:tcPr>
          <w:p w:rsidR="00426348" w:rsidRPr="007E5C13" w:rsidRDefault="00426348" w:rsidP="00DF48DF">
            <w:pPr>
              <w:spacing w:after="0" w:line="240" w:lineRule="auto"/>
              <w:ind w:left="-10"/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eastAsia="Times New Roman"/>
                <w:sz w:val="20"/>
                <w:szCs w:val="20"/>
                <w:lang w:val="en-US" w:eastAsia="en-US"/>
              </w:rPr>
              <w:t>MIGS-4</w:t>
            </w:r>
          </w:p>
        </w:tc>
        <w:tc>
          <w:tcPr>
            <w:tcW w:w="2272" w:type="dxa"/>
            <w:noWrap/>
            <w:vAlign w:val="bottom"/>
            <w:hideMark/>
          </w:tcPr>
          <w:p w:rsidR="00426348" w:rsidRPr="007E5C13" w:rsidRDefault="00426348" w:rsidP="00DF48DF">
            <w:pPr>
              <w:spacing w:after="0" w:line="240" w:lineRule="auto"/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eastAsia="Times New Roman"/>
                <w:sz w:val="20"/>
                <w:szCs w:val="20"/>
                <w:lang w:val="en-US" w:eastAsia="en-US"/>
              </w:rPr>
              <w:t>Geographic location</w:t>
            </w:r>
          </w:p>
        </w:tc>
        <w:tc>
          <w:tcPr>
            <w:tcW w:w="4200" w:type="dxa"/>
            <w:noWrap/>
            <w:vAlign w:val="bottom"/>
            <w:hideMark/>
          </w:tcPr>
          <w:p w:rsidR="00426348" w:rsidRPr="007E5C13" w:rsidRDefault="00A553BF" w:rsidP="00DF48DF">
            <w:pPr>
              <w:spacing w:after="0" w:line="240" w:lineRule="auto"/>
              <w:rPr>
                <w:rFonts w:eastAsia="Times New Roman"/>
                <w:bCs/>
                <w:iCs/>
                <w:color w:val="0070C0"/>
                <w:sz w:val="20"/>
                <w:szCs w:val="20"/>
                <w:lang w:val="en-US" w:eastAsia="en-US"/>
              </w:rPr>
            </w:pPr>
            <w:hyperlink r:id="rId152" w:history="1">
              <w:r w:rsidR="00FE5E75">
                <w:rPr>
                  <w:rStyle w:val="GeographicName"/>
                  <w:rFonts w:eastAsia="Times New Roman"/>
                  <w:bCs/>
                  <w:iCs/>
                  <w:sz w:val="20"/>
                  <w:szCs w:val="20"/>
                  <w:lang w:val="en-US" w:eastAsia="en-US"/>
                </w:rPr>
                <w:t>New Jersey</w:t>
              </w:r>
            </w:hyperlink>
            <w:r w:rsidR="000F24A4" w:rsidRPr="007E5C13">
              <w:rPr>
                <w:rFonts w:eastAsia="Times New Roman"/>
                <w:bCs/>
                <w:iCs/>
                <w:color w:val="0070C0"/>
                <w:sz w:val="20"/>
                <w:szCs w:val="20"/>
                <w:lang w:val="en-US" w:eastAsia="en-US"/>
              </w:rPr>
              <w:t>, United States of America</w:t>
            </w:r>
          </w:p>
        </w:tc>
        <w:tc>
          <w:tcPr>
            <w:tcW w:w="1418" w:type="dxa"/>
            <w:noWrap/>
            <w:vAlign w:val="bottom"/>
            <w:hideMark/>
          </w:tcPr>
          <w:p w:rsidR="00426348" w:rsidRPr="007E5C13" w:rsidRDefault="00426348" w:rsidP="00DF48DF">
            <w:pPr>
              <w:spacing w:after="0" w:line="240" w:lineRule="auto"/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eastAsia="Times New Roman"/>
                <w:sz w:val="20"/>
                <w:szCs w:val="20"/>
                <w:lang w:val="en-US" w:eastAsia="en-US"/>
              </w:rPr>
              <w:t>TAS [</w:t>
            </w:r>
            <w:r w:rsidR="00AA024E" w:rsidRPr="007E5C13">
              <w:rPr>
                <w:rFonts w:eastAsia="Times New Roman"/>
                <w:sz w:val="20"/>
                <w:szCs w:val="20"/>
                <w:lang w:val="en-US" w:eastAsia="en-US"/>
              </w:rPr>
              <w:t>3</w:t>
            </w:r>
            <w:r w:rsidRPr="007E5C13">
              <w:rPr>
                <w:rFonts w:eastAsia="Times New Roman"/>
                <w:sz w:val="20"/>
                <w:szCs w:val="20"/>
                <w:lang w:val="en-US" w:eastAsia="en-US"/>
              </w:rPr>
              <w:t>]</w:t>
            </w:r>
          </w:p>
        </w:tc>
      </w:tr>
      <w:tr w:rsidR="00426348" w:rsidRPr="007E5C13" w:rsidTr="00DF48DF">
        <w:trPr>
          <w:trHeight w:val="314"/>
          <w:jc w:val="center"/>
        </w:trPr>
        <w:tc>
          <w:tcPr>
            <w:tcW w:w="1636" w:type="dxa"/>
            <w:noWrap/>
            <w:vAlign w:val="bottom"/>
            <w:hideMark/>
          </w:tcPr>
          <w:p w:rsidR="00426348" w:rsidRPr="007E5C13" w:rsidRDefault="00426348" w:rsidP="00DF48DF">
            <w:pPr>
              <w:spacing w:after="0" w:line="240" w:lineRule="auto"/>
              <w:ind w:left="-10"/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eastAsia="Times New Roman"/>
                <w:sz w:val="20"/>
                <w:szCs w:val="20"/>
                <w:lang w:val="en-US" w:eastAsia="en-US"/>
              </w:rPr>
              <w:t>MIGS-5</w:t>
            </w:r>
          </w:p>
        </w:tc>
        <w:tc>
          <w:tcPr>
            <w:tcW w:w="2272" w:type="dxa"/>
            <w:noWrap/>
            <w:vAlign w:val="bottom"/>
            <w:hideMark/>
          </w:tcPr>
          <w:p w:rsidR="00426348" w:rsidRPr="007E5C13" w:rsidRDefault="00426348" w:rsidP="00DF48DF">
            <w:pPr>
              <w:spacing w:after="0" w:line="240" w:lineRule="auto"/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eastAsia="Times New Roman"/>
                <w:sz w:val="20"/>
                <w:szCs w:val="20"/>
                <w:lang w:val="en-US" w:eastAsia="en-US"/>
              </w:rPr>
              <w:t>Sample collection</w:t>
            </w:r>
          </w:p>
        </w:tc>
        <w:tc>
          <w:tcPr>
            <w:tcW w:w="4200" w:type="dxa"/>
            <w:noWrap/>
            <w:vAlign w:val="bottom"/>
            <w:hideMark/>
          </w:tcPr>
          <w:p w:rsidR="00426348" w:rsidRPr="007E5C13" w:rsidRDefault="000F24A4" w:rsidP="00DF48DF">
            <w:pPr>
              <w:spacing w:after="0" w:line="240" w:lineRule="auto"/>
              <w:rPr>
                <w:rFonts w:eastAsia="Times New Roman"/>
                <w:bCs/>
                <w:iCs/>
                <w:color w:val="0070C0"/>
                <w:sz w:val="20"/>
                <w:szCs w:val="20"/>
                <w:lang w:val="en-US" w:eastAsia="en-US"/>
              </w:rPr>
            </w:pPr>
            <w:r w:rsidRPr="007E5C13">
              <w:rPr>
                <w:rFonts w:eastAsia="Times New Roman"/>
                <w:bCs/>
                <w:iCs/>
                <w:color w:val="0070C0"/>
                <w:sz w:val="20"/>
                <w:szCs w:val="20"/>
                <w:lang w:val="en-US" w:eastAsia="en-US"/>
              </w:rPr>
              <w:t>1934</w:t>
            </w:r>
          </w:p>
        </w:tc>
        <w:tc>
          <w:tcPr>
            <w:tcW w:w="1418" w:type="dxa"/>
            <w:noWrap/>
            <w:vAlign w:val="bottom"/>
            <w:hideMark/>
          </w:tcPr>
          <w:p w:rsidR="00426348" w:rsidRPr="007E5C13" w:rsidRDefault="00AA024E" w:rsidP="00DF48DF">
            <w:pPr>
              <w:spacing w:after="0" w:line="240" w:lineRule="auto"/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eastAsia="Times New Roman"/>
                <w:sz w:val="20"/>
                <w:szCs w:val="20"/>
                <w:lang w:val="en-US" w:eastAsia="en-US"/>
              </w:rPr>
              <w:t>T</w:t>
            </w:r>
            <w:r w:rsidR="00426348" w:rsidRPr="007E5C13">
              <w:rPr>
                <w:rFonts w:eastAsia="Times New Roman"/>
                <w:sz w:val="20"/>
                <w:szCs w:val="20"/>
                <w:lang w:val="en-US" w:eastAsia="en-US"/>
              </w:rPr>
              <w:t>AS [</w:t>
            </w:r>
            <w:r w:rsidRPr="007E5C13">
              <w:rPr>
                <w:rFonts w:eastAsia="Times New Roman"/>
                <w:sz w:val="20"/>
                <w:szCs w:val="20"/>
                <w:lang w:val="en-US" w:eastAsia="en-US"/>
              </w:rPr>
              <w:t>3</w:t>
            </w:r>
            <w:r w:rsidR="00426348" w:rsidRPr="007E5C13">
              <w:rPr>
                <w:rFonts w:eastAsia="Times New Roman"/>
                <w:sz w:val="20"/>
                <w:szCs w:val="20"/>
                <w:lang w:val="en-US" w:eastAsia="en-US"/>
              </w:rPr>
              <w:t>]</w:t>
            </w:r>
          </w:p>
        </w:tc>
      </w:tr>
      <w:tr w:rsidR="00426348" w:rsidRPr="007E5C13" w:rsidTr="00DF48DF">
        <w:trPr>
          <w:trHeight w:val="314"/>
          <w:jc w:val="center"/>
        </w:trPr>
        <w:tc>
          <w:tcPr>
            <w:tcW w:w="1636" w:type="dxa"/>
            <w:noWrap/>
            <w:vAlign w:val="bottom"/>
            <w:hideMark/>
          </w:tcPr>
          <w:p w:rsidR="00426348" w:rsidRPr="007E5C13" w:rsidRDefault="00426348" w:rsidP="00DF48DF">
            <w:pPr>
              <w:spacing w:after="0" w:line="240" w:lineRule="auto"/>
              <w:ind w:left="-10"/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eastAsia="Times New Roman"/>
                <w:sz w:val="20"/>
                <w:szCs w:val="20"/>
                <w:lang w:val="en-US" w:eastAsia="en-US"/>
              </w:rPr>
              <w:t>MIGS-4.1</w:t>
            </w:r>
          </w:p>
        </w:tc>
        <w:tc>
          <w:tcPr>
            <w:tcW w:w="2272" w:type="dxa"/>
            <w:noWrap/>
            <w:vAlign w:val="bottom"/>
            <w:hideMark/>
          </w:tcPr>
          <w:p w:rsidR="00426348" w:rsidRPr="007E5C13" w:rsidRDefault="00426348" w:rsidP="00DF48DF">
            <w:pPr>
              <w:spacing w:after="0" w:line="240" w:lineRule="auto"/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eastAsia="Times New Roman"/>
                <w:sz w:val="20"/>
                <w:szCs w:val="20"/>
                <w:lang w:val="en-US" w:eastAsia="en-US"/>
              </w:rPr>
              <w:t>Latitude</w:t>
            </w:r>
          </w:p>
        </w:tc>
        <w:tc>
          <w:tcPr>
            <w:tcW w:w="4200" w:type="dxa"/>
            <w:noWrap/>
            <w:vAlign w:val="bottom"/>
            <w:hideMark/>
          </w:tcPr>
          <w:p w:rsidR="00426348" w:rsidRPr="007E5C13" w:rsidRDefault="00485968" w:rsidP="00DF48DF">
            <w:pPr>
              <w:spacing w:after="0" w:line="240" w:lineRule="auto"/>
              <w:rPr>
                <w:rFonts w:eastAsia="Times New Roman"/>
                <w:bCs/>
                <w:color w:val="0070C0"/>
                <w:sz w:val="20"/>
                <w:szCs w:val="20"/>
                <w:lang w:val="en-US" w:eastAsia="en-US"/>
              </w:rPr>
            </w:pPr>
            <w:r w:rsidRPr="007E5C13">
              <w:rPr>
                <w:rFonts w:eastAsia="Times New Roman" w:cs="Arial"/>
                <w:color w:val="0070C0"/>
                <w:sz w:val="20"/>
                <w:szCs w:val="20"/>
                <w:lang w:val="en-US" w:eastAsia="en-US"/>
              </w:rPr>
              <w:t>40° 28' 57</w:t>
            </w:r>
            <w:r w:rsidRPr="007E5C13">
              <w:rPr>
                <w:rFonts w:eastAsia="Times New Roman" w:cs="Times New Roman"/>
                <w:color w:val="0070C0"/>
                <w:sz w:val="20"/>
                <w:szCs w:val="20"/>
                <w:lang w:val="en-US" w:eastAsia="en-US"/>
              </w:rPr>
              <w:t>'' N</w:t>
            </w:r>
          </w:p>
        </w:tc>
        <w:tc>
          <w:tcPr>
            <w:tcW w:w="1418" w:type="dxa"/>
            <w:noWrap/>
            <w:vAlign w:val="bottom"/>
            <w:hideMark/>
          </w:tcPr>
          <w:p w:rsidR="00426348" w:rsidRPr="007E5C13" w:rsidRDefault="00AA024E" w:rsidP="00DF48DF">
            <w:pPr>
              <w:spacing w:after="0" w:line="240" w:lineRule="auto"/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eastAsia="Times New Roman"/>
                <w:sz w:val="20"/>
                <w:szCs w:val="20"/>
                <w:lang w:val="en-US" w:eastAsia="en-US"/>
              </w:rPr>
              <w:t>T</w:t>
            </w:r>
            <w:r w:rsidR="009C2717" w:rsidRPr="007E5C13">
              <w:rPr>
                <w:rFonts w:eastAsia="Times New Roman"/>
                <w:sz w:val="20"/>
                <w:szCs w:val="20"/>
                <w:lang w:val="en-US" w:eastAsia="en-US"/>
              </w:rPr>
              <w:t xml:space="preserve">AS </w:t>
            </w:r>
            <w:r w:rsidRPr="007E5C13">
              <w:rPr>
                <w:rFonts w:eastAsia="Times New Roman"/>
                <w:sz w:val="20"/>
                <w:szCs w:val="20"/>
                <w:lang w:val="en-US" w:eastAsia="en-US"/>
              </w:rPr>
              <w:t>[3]</w:t>
            </w:r>
          </w:p>
        </w:tc>
      </w:tr>
      <w:tr w:rsidR="00426348" w:rsidRPr="007E5C13" w:rsidTr="00DF48DF">
        <w:trPr>
          <w:trHeight w:val="314"/>
          <w:jc w:val="center"/>
        </w:trPr>
        <w:tc>
          <w:tcPr>
            <w:tcW w:w="1636" w:type="dxa"/>
            <w:noWrap/>
            <w:vAlign w:val="bottom"/>
            <w:hideMark/>
          </w:tcPr>
          <w:p w:rsidR="00426348" w:rsidRPr="007E5C13" w:rsidRDefault="00426348" w:rsidP="00DF48DF">
            <w:pPr>
              <w:spacing w:after="0" w:line="240" w:lineRule="auto"/>
              <w:ind w:left="-10"/>
              <w:rPr>
                <w:rFonts w:eastAsia="Times New Roman"/>
                <w:i/>
                <w:iCs/>
                <w:sz w:val="20"/>
                <w:szCs w:val="20"/>
                <w:lang w:val="en-US" w:eastAsia="en-US"/>
              </w:rPr>
            </w:pPr>
            <w:r w:rsidRPr="007E5C13">
              <w:rPr>
                <w:rFonts w:eastAsia="Times New Roman"/>
                <w:sz w:val="20"/>
                <w:szCs w:val="20"/>
                <w:lang w:val="en-US" w:eastAsia="en-US"/>
              </w:rPr>
              <w:t>MIGS-4.2</w:t>
            </w:r>
          </w:p>
        </w:tc>
        <w:tc>
          <w:tcPr>
            <w:tcW w:w="2272" w:type="dxa"/>
            <w:noWrap/>
            <w:vAlign w:val="bottom"/>
            <w:hideMark/>
          </w:tcPr>
          <w:p w:rsidR="00426348" w:rsidRPr="007E5C13" w:rsidRDefault="00426348" w:rsidP="00DF48DF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val="en-US" w:eastAsia="en-US"/>
              </w:rPr>
            </w:pPr>
            <w:r w:rsidRPr="007E5C13">
              <w:rPr>
                <w:rFonts w:eastAsia="Times New Roman"/>
                <w:sz w:val="20"/>
                <w:szCs w:val="20"/>
                <w:lang w:val="en-US" w:eastAsia="en-US"/>
              </w:rPr>
              <w:t>Longitude</w:t>
            </w:r>
          </w:p>
        </w:tc>
        <w:tc>
          <w:tcPr>
            <w:tcW w:w="4200" w:type="dxa"/>
            <w:noWrap/>
            <w:vAlign w:val="bottom"/>
            <w:hideMark/>
          </w:tcPr>
          <w:p w:rsidR="00426348" w:rsidRPr="007E5C13" w:rsidRDefault="00485968" w:rsidP="00DF48DF">
            <w:pPr>
              <w:spacing w:after="0" w:line="240" w:lineRule="auto"/>
              <w:rPr>
                <w:rFonts w:eastAsia="Times New Roman"/>
                <w:color w:val="0070C0"/>
                <w:sz w:val="20"/>
                <w:szCs w:val="20"/>
                <w:lang w:val="en-US" w:eastAsia="en-US"/>
              </w:rPr>
            </w:pPr>
            <w:r w:rsidRPr="007E5C13">
              <w:rPr>
                <w:rFonts w:eastAsia="Times New Roman" w:cs="Arial"/>
                <w:color w:val="0070C0"/>
                <w:sz w:val="20"/>
                <w:szCs w:val="20"/>
                <w:lang w:val="en-US" w:eastAsia="en-US"/>
              </w:rPr>
              <w:t>74° 26' 14</w:t>
            </w:r>
            <w:r w:rsidRPr="007E5C13">
              <w:rPr>
                <w:rFonts w:eastAsia="Times New Roman" w:cs="Times New Roman"/>
                <w:color w:val="0070C0"/>
                <w:sz w:val="20"/>
                <w:szCs w:val="20"/>
                <w:lang w:val="en-US" w:eastAsia="en-US"/>
              </w:rPr>
              <w:t>''</w:t>
            </w:r>
            <w:r w:rsidRPr="007E5C13">
              <w:rPr>
                <w:rFonts w:eastAsia="Times New Roman" w:cs="Arial"/>
                <w:color w:val="0070C0"/>
                <w:sz w:val="20"/>
                <w:szCs w:val="20"/>
                <w:lang w:val="en-US" w:eastAsia="en-US"/>
              </w:rPr>
              <w:t xml:space="preserve"> E</w:t>
            </w:r>
          </w:p>
        </w:tc>
        <w:tc>
          <w:tcPr>
            <w:tcW w:w="1418" w:type="dxa"/>
            <w:noWrap/>
            <w:vAlign w:val="bottom"/>
            <w:hideMark/>
          </w:tcPr>
          <w:p w:rsidR="00426348" w:rsidRPr="007E5C13" w:rsidRDefault="00AA024E" w:rsidP="00DF48DF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val="en-US" w:eastAsia="en-US"/>
              </w:rPr>
            </w:pPr>
            <w:r w:rsidRPr="007E5C13">
              <w:rPr>
                <w:rFonts w:eastAsia="Times New Roman"/>
                <w:sz w:val="20"/>
                <w:szCs w:val="20"/>
                <w:lang w:val="en-US" w:eastAsia="en-US"/>
              </w:rPr>
              <w:t>T</w:t>
            </w:r>
            <w:r w:rsidR="009C2717" w:rsidRPr="007E5C13">
              <w:rPr>
                <w:rFonts w:eastAsia="Times New Roman"/>
                <w:sz w:val="20"/>
                <w:szCs w:val="20"/>
                <w:lang w:val="en-US" w:eastAsia="en-US"/>
              </w:rPr>
              <w:t>AS</w:t>
            </w:r>
            <w:r w:rsidRPr="007E5C13">
              <w:rPr>
                <w:rFonts w:eastAsia="Times New Roman"/>
                <w:sz w:val="20"/>
                <w:szCs w:val="20"/>
                <w:lang w:val="en-US" w:eastAsia="en-US"/>
              </w:rPr>
              <w:t xml:space="preserve"> [3]</w:t>
            </w:r>
          </w:p>
        </w:tc>
      </w:tr>
      <w:tr w:rsidR="00426348" w:rsidRPr="007E5C13" w:rsidTr="00DF48DF">
        <w:trPr>
          <w:trHeight w:val="314"/>
          <w:jc w:val="center"/>
        </w:trPr>
        <w:tc>
          <w:tcPr>
            <w:tcW w:w="1636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426348" w:rsidRPr="007E5C13" w:rsidRDefault="00426348" w:rsidP="00DF48DF">
            <w:pPr>
              <w:spacing w:after="0" w:line="240" w:lineRule="auto"/>
              <w:ind w:left="-10"/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eastAsia="Times New Roman"/>
                <w:sz w:val="20"/>
                <w:szCs w:val="20"/>
                <w:lang w:val="en-US" w:eastAsia="en-US"/>
              </w:rPr>
              <w:t>MIGS-4.4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426348" w:rsidRPr="007E5C13" w:rsidRDefault="00426348" w:rsidP="00DF48DF">
            <w:pPr>
              <w:spacing w:after="0" w:line="240" w:lineRule="auto"/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eastAsia="Times New Roman"/>
                <w:sz w:val="20"/>
                <w:szCs w:val="20"/>
                <w:lang w:val="en-US" w:eastAsia="en-US"/>
              </w:rPr>
              <w:t>Altitude</w:t>
            </w:r>
          </w:p>
        </w:tc>
        <w:tc>
          <w:tcPr>
            <w:tcW w:w="4200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426348" w:rsidRPr="007E5C13" w:rsidRDefault="00E33B0B" w:rsidP="00DF48DF">
            <w:pPr>
              <w:spacing w:after="0" w:line="240" w:lineRule="auto"/>
              <w:rPr>
                <w:rFonts w:eastAsia="Times New Roman"/>
                <w:bCs/>
                <w:color w:val="0070C0"/>
                <w:sz w:val="20"/>
                <w:szCs w:val="20"/>
                <w:lang w:val="en-US" w:eastAsia="en-US"/>
              </w:rPr>
            </w:pPr>
            <w:r w:rsidRPr="007E5C13">
              <w:rPr>
                <w:rFonts w:eastAsia="Times New Roman"/>
                <w:bCs/>
                <w:color w:val="0070C0"/>
                <w:sz w:val="20"/>
                <w:szCs w:val="20"/>
                <w:lang w:val="en-US" w:eastAsia="en-US"/>
              </w:rPr>
              <w:t>28 m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426348" w:rsidRPr="007E5C13" w:rsidRDefault="00AA024E" w:rsidP="00DF48DF">
            <w:pPr>
              <w:spacing w:after="0" w:line="240" w:lineRule="auto"/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eastAsia="Times New Roman"/>
                <w:sz w:val="20"/>
                <w:szCs w:val="20"/>
                <w:lang w:val="en-US" w:eastAsia="en-US"/>
              </w:rPr>
              <w:t>T</w:t>
            </w:r>
            <w:r w:rsidR="009C2717" w:rsidRPr="007E5C13">
              <w:rPr>
                <w:rFonts w:eastAsia="Times New Roman"/>
                <w:sz w:val="20"/>
                <w:szCs w:val="20"/>
                <w:lang w:val="en-US" w:eastAsia="en-US"/>
              </w:rPr>
              <w:t>AS</w:t>
            </w:r>
            <w:r w:rsidRPr="007E5C13">
              <w:rPr>
                <w:rFonts w:eastAsia="Times New Roman"/>
                <w:sz w:val="20"/>
                <w:szCs w:val="20"/>
                <w:lang w:val="en-US" w:eastAsia="en-US"/>
              </w:rPr>
              <w:t xml:space="preserve"> [3]</w:t>
            </w:r>
          </w:p>
        </w:tc>
      </w:tr>
    </w:tbl>
    <w:p w:rsidR="006A05C3" w:rsidRPr="007E5C13" w:rsidRDefault="006A05C3" w:rsidP="00756C57">
      <w:pPr>
        <w:pStyle w:val="TableFootnote"/>
        <w:rPr>
          <w:sz w:val="20"/>
          <w:szCs w:val="20"/>
        </w:rPr>
      </w:pPr>
      <w:proofErr w:type="spellStart"/>
      <w:proofErr w:type="gramStart"/>
      <w:r w:rsidRPr="007E5C13">
        <w:rPr>
          <w:rFonts w:eastAsia="Calibri"/>
          <w:sz w:val="20"/>
          <w:szCs w:val="20"/>
          <w:vertAlign w:val="superscript"/>
        </w:rPr>
        <w:t>a</w:t>
      </w:r>
      <w:proofErr w:type="spellEnd"/>
      <w:proofErr w:type="gramEnd"/>
      <w:r w:rsidRPr="007E5C13">
        <w:rPr>
          <w:rFonts w:eastAsia="Calibri"/>
          <w:sz w:val="20"/>
          <w:szCs w:val="20"/>
        </w:rPr>
        <w:t xml:space="preserve"> Evidence codes - IDA: Inferred from Direct Assay; TAS: Traceable Author Statement (i.e., a direct report exists in the literature); NAS: Non-traceable Author Statement (i.e., not directly observed for the living, isolated sample, but based on a generally accepted property for the species, or anecdotal evidence). These evidence codes are from the Gene Ontology project [</w:t>
      </w:r>
      <w:r w:rsidR="00870702" w:rsidRPr="007E5C13">
        <w:rPr>
          <w:rFonts w:eastAsia="Calibri"/>
          <w:sz w:val="20"/>
          <w:szCs w:val="20"/>
        </w:rPr>
        <w:t>44</w:t>
      </w:r>
      <w:proofErr w:type="gramStart"/>
      <w:r w:rsidR="00870702" w:rsidRPr="007E5C13">
        <w:rPr>
          <w:rFonts w:eastAsia="Calibri"/>
          <w:sz w:val="20"/>
          <w:szCs w:val="20"/>
        </w:rPr>
        <w:t>,45</w:t>
      </w:r>
      <w:proofErr w:type="gramEnd"/>
      <w:r w:rsidR="006963D1" w:rsidRPr="007E5C13">
        <w:rPr>
          <w:rFonts w:eastAsia="Calibri"/>
          <w:sz w:val="20"/>
          <w:szCs w:val="20"/>
        </w:rPr>
        <w:t>]</w:t>
      </w:r>
      <w:r w:rsidR="007C7337" w:rsidRPr="007E5C13">
        <w:rPr>
          <w:rFonts w:eastAsia="Calibri"/>
          <w:sz w:val="20"/>
          <w:szCs w:val="20"/>
        </w:rPr>
        <w:t>.</w:t>
      </w:r>
    </w:p>
    <w:p w:rsidR="008A17DD" w:rsidRPr="007E5C13" w:rsidRDefault="008A17DD" w:rsidP="00870702">
      <w:pPr>
        <w:pStyle w:val="Paragraph"/>
      </w:pPr>
    </w:p>
    <w:p w:rsidR="00466BEE" w:rsidRPr="007E5C13" w:rsidRDefault="00466BEE" w:rsidP="00870702">
      <w:pPr>
        <w:pStyle w:val="Paragraph"/>
      </w:pPr>
    </w:p>
    <w:p w:rsidR="00466BEE" w:rsidRPr="007E5C13" w:rsidRDefault="00466BEE" w:rsidP="00870702">
      <w:pPr>
        <w:pStyle w:val="Paragraph"/>
      </w:pPr>
    </w:p>
    <w:p w:rsidR="00674688" w:rsidRDefault="00674688">
      <w:pPr>
        <w:rPr>
          <w:rFonts w:ascii="Times New Roman" w:eastAsiaTheme="majorEastAsia" w:hAnsi="Times New Roman" w:cstheme="majorBidi"/>
          <w:b/>
          <w:bCs/>
          <w:color w:val="365F91" w:themeColor="accent1" w:themeShade="BF"/>
          <w:sz w:val="28"/>
          <w:szCs w:val="28"/>
        </w:rPr>
      </w:pPr>
      <w:r>
        <w:lastRenderedPageBreak/>
        <w:br w:type="page"/>
      </w:r>
    </w:p>
    <w:p w:rsidR="00196C3D" w:rsidRPr="007E5C13" w:rsidRDefault="006C7D18" w:rsidP="006C7D18">
      <w:pPr>
        <w:pStyle w:val="Heading1"/>
      </w:pPr>
      <w:r w:rsidRPr="007E5C13">
        <w:lastRenderedPageBreak/>
        <w:t xml:space="preserve">Table 2 </w:t>
      </w:r>
    </w:p>
    <w:p w:rsidR="006A05C3" w:rsidRPr="007E5C13" w:rsidRDefault="006A05C3" w:rsidP="006A05C3">
      <w:pPr>
        <w:pStyle w:val="TableTitle"/>
        <w:autoSpaceDE w:val="0"/>
        <w:autoSpaceDN w:val="0"/>
        <w:adjustRightInd w:val="0"/>
      </w:pPr>
      <w:proofErr w:type="gramStart"/>
      <w:r w:rsidRPr="007E5C13">
        <w:rPr>
          <w:b/>
        </w:rPr>
        <w:t>Table 2.</w:t>
      </w:r>
      <w:proofErr w:type="gramEnd"/>
      <w:r w:rsidRPr="007E5C13">
        <w:t xml:space="preserve"> </w:t>
      </w:r>
      <w:proofErr w:type="gramStart"/>
      <w:r w:rsidRPr="007E5C13">
        <w:t>Project information.</w:t>
      </w:r>
      <w:proofErr w:type="gramEnd"/>
    </w:p>
    <w:tbl>
      <w:tblPr>
        <w:tblW w:w="9288" w:type="dxa"/>
        <w:tblLayout w:type="fixed"/>
        <w:tblLook w:val="04A0" w:firstRow="1" w:lastRow="0" w:firstColumn="1" w:lastColumn="0" w:noHBand="0" w:noVBand="1"/>
      </w:tblPr>
      <w:tblGrid>
        <w:gridCol w:w="1368"/>
        <w:gridCol w:w="3330"/>
        <w:gridCol w:w="4590"/>
      </w:tblGrid>
      <w:tr w:rsidR="008B73A5" w:rsidRPr="007E5C13" w:rsidTr="00DF48DF">
        <w:trPr>
          <w:trHeight w:val="315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8B73A5" w:rsidRPr="007E5C13" w:rsidRDefault="008B73A5" w:rsidP="008B73A5">
            <w:pPr>
              <w:autoSpaceDE w:val="0"/>
              <w:autoSpaceDN w:val="0"/>
              <w:adjustRightInd w:val="0"/>
              <w:spacing w:after="0" w:line="240" w:lineRule="auto"/>
              <w:ind w:left="-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MIGS ID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8B73A5" w:rsidRPr="007E5C13" w:rsidRDefault="008B73A5" w:rsidP="008B73A5">
            <w:pPr>
              <w:autoSpaceDE w:val="0"/>
              <w:autoSpaceDN w:val="0"/>
              <w:adjustRightInd w:val="0"/>
              <w:spacing w:after="0" w:line="240" w:lineRule="auto"/>
              <w:ind w:left="-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Property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8B73A5" w:rsidRPr="007E5C13" w:rsidRDefault="008B73A5" w:rsidP="008B73A5">
            <w:pPr>
              <w:autoSpaceDE w:val="0"/>
              <w:autoSpaceDN w:val="0"/>
              <w:adjustRightInd w:val="0"/>
              <w:spacing w:after="0" w:line="240" w:lineRule="auto"/>
              <w:ind w:left="-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Term</w:t>
            </w:r>
          </w:p>
        </w:tc>
      </w:tr>
      <w:tr w:rsidR="008B73A5" w:rsidRPr="007E5C13" w:rsidTr="00DF48DF">
        <w:trPr>
          <w:cantSplit/>
          <w:trHeight w:val="317"/>
        </w:trPr>
        <w:tc>
          <w:tcPr>
            <w:tcW w:w="1368" w:type="dxa"/>
            <w:tcBorders>
              <w:top w:val="single" w:sz="4" w:space="0" w:color="auto"/>
            </w:tcBorders>
            <w:noWrap/>
            <w:vAlign w:val="bottom"/>
            <w:hideMark/>
          </w:tcPr>
          <w:p w:rsidR="008B73A5" w:rsidRPr="007E5C13" w:rsidRDefault="008B73A5" w:rsidP="008B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MIGS 31</w:t>
            </w:r>
          </w:p>
        </w:tc>
        <w:tc>
          <w:tcPr>
            <w:tcW w:w="3330" w:type="dxa"/>
            <w:tcBorders>
              <w:top w:val="single" w:sz="4" w:space="0" w:color="auto"/>
            </w:tcBorders>
            <w:noWrap/>
            <w:vAlign w:val="bottom"/>
            <w:hideMark/>
          </w:tcPr>
          <w:p w:rsidR="008B73A5" w:rsidRPr="007E5C13" w:rsidRDefault="008B73A5" w:rsidP="008B73A5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Finishing quality</w:t>
            </w:r>
          </w:p>
        </w:tc>
        <w:tc>
          <w:tcPr>
            <w:tcW w:w="4590" w:type="dxa"/>
            <w:tcBorders>
              <w:top w:val="single" w:sz="4" w:space="0" w:color="auto"/>
            </w:tcBorders>
            <w:noWrap/>
            <w:vAlign w:val="bottom"/>
            <w:hideMark/>
          </w:tcPr>
          <w:p w:rsidR="008B73A5" w:rsidRPr="007E5C13" w:rsidRDefault="008B73A5" w:rsidP="008B73A5">
            <w:pPr>
              <w:autoSpaceDE w:val="0"/>
              <w:autoSpaceDN w:val="0"/>
              <w:adjustRightInd w:val="0"/>
              <w:spacing w:after="0" w:line="240" w:lineRule="auto"/>
              <w:ind w:left="34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Improved High-Quality Draft</w:t>
            </w:r>
          </w:p>
        </w:tc>
      </w:tr>
      <w:tr w:rsidR="008B73A5" w:rsidRPr="007E5C13" w:rsidTr="00DF48DF">
        <w:trPr>
          <w:cantSplit/>
          <w:trHeight w:val="317"/>
        </w:trPr>
        <w:tc>
          <w:tcPr>
            <w:tcW w:w="1368" w:type="dxa"/>
            <w:noWrap/>
            <w:vAlign w:val="bottom"/>
            <w:hideMark/>
          </w:tcPr>
          <w:p w:rsidR="008B73A5" w:rsidRPr="007E5C13" w:rsidRDefault="008B73A5" w:rsidP="008B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MIGS-28</w:t>
            </w:r>
          </w:p>
        </w:tc>
        <w:tc>
          <w:tcPr>
            <w:tcW w:w="3330" w:type="dxa"/>
            <w:noWrap/>
            <w:vAlign w:val="bottom"/>
            <w:hideMark/>
          </w:tcPr>
          <w:p w:rsidR="008B73A5" w:rsidRPr="007E5C13" w:rsidRDefault="008B73A5" w:rsidP="008B73A5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Libraries used</w:t>
            </w:r>
          </w:p>
        </w:tc>
        <w:tc>
          <w:tcPr>
            <w:tcW w:w="4590" w:type="dxa"/>
            <w:vAlign w:val="bottom"/>
            <w:hideMark/>
          </w:tcPr>
          <w:p w:rsidR="008B73A5" w:rsidRPr="007E5C13" w:rsidRDefault="008B73A5" w:rsidP="008B73A5">
            <w:pPr>
              <w:autoSpaceDE w:val="0"/>
              <w:autoSpaceDN w:val="0"/>
              <w:adjustRightInd w:val="0"/>
              <w:spacing w:after="0" w:line="240" w:lineRule="auto"/>
              <w:ind w:left="34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Illumina Standard PE</w:t>
            </w:r>
          </w:p>
        </w:tc>
      </w:tr>
      <w:tr w:rsidR="008B73A5" w:rsidRPr="007E5C13" w:rsidTr="00DF48DF">
        <w:trPr>
          <w:trHeight w:val="315"/>
        </w:trPr>
        <w:tc>
          <w:tcPr>
            <w:tcW w:w="1368" w:type="dxa"/>
            <w:noWrap/>
            <w:vAlign w:val="bottom"/>
            <w:hideMark/>
          </w:tcPr>
          <w:p w:rsidR="008B73A5" w:rsidRPr="007E5C13" w:rsidRDefault="008B73A5" w:rsidP="008B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MIGS 29</w:t>
            </w:r>
          </w:p>
        </w:tc>
        <w:tc>
          <w:tcPr>
            <w:tcW w:w="3330" w:type="dxa"/>
            <w:noWrap/>
            <w:vAlign w:val="bottom"/>
            <w:hideMark/>
          </w:tcPr>
          <w:p w:rsidR="008B73A5" w:rsidRPr="007E5C13" w:rsidRDefault="008B73A5" w:rsidP="008B73A5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Sequencing platforms</w:t>
            </w:r>
          </w:p>
        </w:tc>
        <w:tc>
          <w:tcPr>
            <w:tcW w:w="4590" w:type="dxa"/>
            <w:noWrap/>
            <w:vAlign w:val="bottom"/>
            <w:hideMark/>
          </w:tcPr>
          <w:p w:rsidR="008B73A5" w:rsidRPr="007E5C13" w:rsidRDefault="008B73A5" w:rsidP="008B73A5">
            <w:pPr>
              <w:autoSpaceDE w:val="0"/>
              <w:autoSpaceDN w:val="0"/>
              <w:adjustRightInd w:val="0"/>
              <w:spacing w:after="0" w:line="240" w:lineRule="auto"/>
              <w:ind w:left="34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 xml:space="preserve">Illumina </w:t>
            </w:r>
          </w:p>
        </w:tc>
      </w:tr>
      <w:tr w:rsidR="008B73A5" w:rsidRPr="007E5C13" w:rsidTr="00DF48DF">
        <w:trPr>
          <w:trHeight w:val="315"/>
        </w:trPr>
        <w:tc>
          <w:tcPr>
            <w:tcW w:w="1368" w:type="dxa"/>
            <w:noWrap/>
            <w:vAlign w:val="bottom"/>
            <w:hideMark/>
          </w:tcPr>
          <w:p w:rsidR="008B73A5" w:rsidRPr="007E5C13" w:rsidRDefault="008B73A5" w:rsidP="008B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MIGS 31.2</w:t>
            </w:r>
          </w:p>
        </w:tc>
        <w:tc>
          <w:tcPr>
            <w:tcW w:w="3330" w:type="dxa"/>
            <w:noWrap/>
            <w:vAlign w:val="bottom"/>
            <w:hideMark/>
          </w:tcPr>
          <w:p w:rsidR="008B73A5" w:rsidRPr="007E5C13" w:rsidRDefault="008B73A5" w:rsidP="008B73A5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Fold coverage</w:t>
            </w:r>
          </w:p>
        </w:tc>
        <w:tc>
          <w:tcPr>
            <w:tcW w:w="4590" w:type="dxa"/>
            <w:noWrap/>
            <w:vAlign w:val="bottom"/>
            <w:hideMark/>
          </w:tcPr>
          <w:p w:rsidR="008B73A5" w:rsidRPr="007E5C13" w:rsidRDefault="00466BEE" w:rsidP="008B73A5">
            <w:pPr>
              <w:autoSpaceDE w:val="0"/>
              <w:autoSpaceDN w:val="0"/>
              <w:adjustRightInd w:val="0"/>
              <w:spacing w:after="0" w:line="240" w:lineRule="auto"/>
              <w:ind w:left="34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122.7</w:t>
            </w:r>
          </w:p>
        </w:tc>
      </w:tr>
      <w:tr w:rsidR="008B73A5" w:rsidRPr="007E5C13" w:rsidTr="00DF48DF">
        <w:trPr>
          <w:trHeight w:val="315"/>
        </w:trPr>
        <w:tc>
          <w:tcPr>
            <w:tcW w:w="1368" w:type="dxa"/>
            <w:noWrap/>
            <w:vAlign w:val="bottom"/>
            <w:hideMark/>
          </w:tcPr>
          <w:p w:rsidR="008B73A5" w:rsidRPr="007E5C13" w:rsidRDefault="008B73A5" w:rsidP="008B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MIGS 30</w:t>
            </w:r>
          </w:p>
        </w:tc>
        <w:tc>
          <w:tcPr>
            <w:tcW w:w="3330" w:type="dxa"/>
            <w:noWrap/>
            <w:vAlign w:val="bottom"/>
            <w:hideMark/>
          </w:tcPr>
          <w:p w:rsidR="008B73A5" w:rsidRPr="007E5C13" w:rsidRDefault="008B73A5" w:rsidP="008B73A5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Assemblers</w:t>
            </w:r>
          </w:p>
        </w:tc>
        <w:tc>
          <w:tcPr>
            <w:tcW w:w="4590" w:type="dxa"/>
            <w:noWrap/>
            <w:vAlign w:val="bottom"/>
            <w:hideMark/>
          </w:tcPr>
          <w:p w:rsidR="008B73A5" w:rsidRPr="007E5C13" w:rsidRDefault="008B73A5" w:rsidP="008B73A5">
            <w:pPr>
              <w:autoSpaceDE w:val="0"/>
              <w:autoSpaceDN w:val="0"/>
              <w:adjustRightInd w:val="0"/>
              <w:spacing w:after="0" w:line="240" w:lineRule="auto"/>
              <w:ind w:left="34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E5C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Allpaths</w:t>
            </w:r>
            <w:proofErr w:type="spellEnd"/>
            <w:r w:rsidRPr="007E5C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/Velvet</w:t>
            </w:r>
          </w:p>
        </w:tc>
      </w:tr>
      <w:tr w:rsidR="008B73A5" w:rsidRPr="007E5C13" w:rsidTr="00DF48DF">
        <w:trPr>
          <w:trHeight w:val="315"/>
        </w:trPr>
        <w:tc>
          <w:tcPr>
            <w:tcW w:w="1368" w:type="dxa"/>
            <w:noWrap/>
            <w:vAlign w:val="bottom"/>
            <w:hideMark/>
          </w:tcPr>
          <w:p w:rsidR="008B73A5" w:rsidRPr="007E5C13" w:rsidRDefault="008B73A5" w:rsidP="008B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MIGS 32</w:t>
            </w:r>
          </w:p>
        </w:tc>
        <w:tc>
          <w:tcPr>
            <w:tcW w:w="3330" w:type="dxa"/>
            <w:noWrap/>
            <w:vAlign w:val="bottom"/>
            <w:hideMark/>
          </w:tcPr>
          <w:p w:rsidR="008B73A5" w:rsidRPr="007E5C13" w:rsidRDefault="008B73A5" w:rsidP="008B73A5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Gene calling method</w:t>
            </w:r>
          </w:p>
        </w:tc>
        <w:tc>
          <w:tcPr>
            <w:tcW w:w="4590" w:type="dxa"/>
            <w:vAlign w:val="bottom"/>
            <w:hideMark/>
          </w:tcPr>
          <w:p w:rsidR="008B73A5" w:rsidRPr="007E5C13" w:rsidRDefault="008B73A5" w:rsidP="008B73A5">
            <w:pPr>
              <w:autoSpaceDE w:val="0"/>
              <w:autoSpaceDN w:val="0"/>
              <w:adjustRightInd w:val="0"/>
              <w:spacing w:after="0" w:line="240" w:lineRule="auto"/>
              <w:ind w:left="34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NCBI Prokaryotic Genome Annotation Pipeline</w:t>
            </w:r>
          </w:p>
        </w:tc>
      </w:tr>
      <w:tr w:rsidR="008B73A5" w:rsidRPr="007E5C13" w:rsidTr="00DF48DF">
        <w:trPr>
          <w:trHeight w:val="315"/>
        </w:trPr>
        <w:tc>
          <w:tcPr>
            <w:tcW w:w="1368" w:type="dxa"/>
            <w:noWrap/>
            <w:vAlign w:val="bottom"/>
            <w:hideMark/>
          </w:tcPr>
          <w:p w:rsidR="008B73A5" w:rsidRPr="007E5C13" w:rsidRDefault="008B73A5" w:rsidP="008B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330" w:type="dxa"/>
            <w:noWrap/>
            <w:vAlign w:val="bottom"/>
            <w:hideMark/>
          </w:tcPr>
          <w:p w:rsidR="008B73A5" w:rsidRPr="007E5C13" w:rsidRDefault="008B73A5" w:rsidP="008B73A5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Locus Tag</w:t>
            </w:r>
          </w:p>
        </w:tc>
        <w:tc>
          <w:tcPr>
            <w:tcW w:w="4590" w:type="dxa"/>
            <w:noWrap/>
            <w:vAlign w:val="bottom"/>
            <w:hideMark/>
          </w:tcPr>
          <w:p w:rsidR="008B73A5" w:rsidRPr="007E5C13" w:rsidRDefault="00753D4A" w:rsidP="008B73A5">
            <w:pPr>
              <w:autoSpaceDE w:val="0"/>
              <w:autoSpaceDN w:val="0"/>
              <w:adjustRightInd w:val="0"/>
              <w:spacing w:after="0" w:line="240" w:lineRule="auto"/>
              <w:ind w:left="34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B058</w:t>
            </w:r>
          </w:p>
        </w:tc>
      </w:tr>
      <w:tr w:rsidR="008B73A5" w:rsidRPr="007E5C13" w:rsidTr="00DF48DF">
        <w:trPr>
          <w:trHeight w:val="315"/>
        </w:trPr>
        <w:tc>
          <w:tcPr>
            <w:tcW w:w="1368" w:type="dxa"/>
            <w:noWrap/>
            <w:vAlign w:val="bottom"/>
            <w:hideMark/>
          </w:tcPr>
          <w:p w:rsidR="008B73A5" w:rsidRPr="007E5C13" w:rsidRDefault="008B73A5" w:rsidP="008B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330" w:type="dxa"/>
            <w:noWrap/>
            <w:vAlign w:val="bottom"/>
            <w:hideMark/>
          </w:tcPr>
          <w:p w:rsidR="008B73A5" w:rsidRPr="007E5C13" w:rsidRDefault="008B73A5" w:rsidP="008B73A5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E5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Genbank</w:t>
            </w:r>
            <w:proofErr w:type="spellEnd"/>
            <w:r w:rsidRPr="007E5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ID</w:t>
            </w:r>
          </w:p>
        </w:tc>
        <w:tc>
          <w:tcPr>
            <w:tcW w:w="4590" w:type="dxa"/>
            <w:noWrap/>
            <w:vAlign w:val="bottom"/>
            <w:hideMark/>
          </w:tcPr>
          <w:p w:rsidR="008B73A5" w:rsidRPr="007E5C13" w:rsidRDefault="00A553BF" w:rsidP="008B73A5">
            <w:pPr>
              <w:autoSpaceDE w:val="0"/>
              <w:autoSpaceDN w:val="0"/>
              <w:adjustRightInd w:val="0"/>
              <w:spacing w:after="0" w:line="240" w:lineRule="auto"/>
              <w:ind w:left="34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hyperlink r:id="rId153" w:history="1">
              <w:r w:rsidR="00FE5E75">
                <w:rPr>
                  <w:rStyle w:val="GenBank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 w:eastAsia="en-US"/>
                </w:rPr>
                <w:t>ARDU00000000</w:t>
              </w:r>
            </w:hyperlink>
          </w:p>
        </w:tc>
      </w:tr>
      <w:tr w:rsidR="008B73A5" w:rsidRPr="007E5C13" w:rsidTr="00DF48DF">
        <w:trPr>
          <w:trHeight w:val="315"/>
        </w:trPr>
        <w:tc>
          <w:tcPr>
            <w:tcW w:w="1368" w:type="dxa"/>
            <w:noWrap/>
            <w:vAlign w:val="bottom"/>
            <w:hideMark/>
          </w:tcPr>
          <w:p w:rsidR="008B73A5" w:rsidRPr="007E5C13" w:rsidRDefault="008B73A5" w:rsidP="008B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330" w:type="dxa"/>
            <w:noWrap/>
            <w:vAlign w:val="bottom"/>
            <w:hideMark/>
          </w:tcPr>
          <w:p w:rsidR="008B73A5" w:rsidRPr="007E5C13" w:rsidRDefault="008B73A5" w:rsidP="008B73A5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E5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GenBank</w:t>
            </w:r>
            <w:proofErr w:type="spellEnd"/>
            <w:r w:rsidRPr="007E5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Date of Release</w:t>
            </w:r>
          </w:p>
        </w:tc>
        <w:tc>
          <w:tcPr>
            <w:tcW w:w="4590" w:type="dxa"/>
            <w:noWrap/>
            <w:vAlign w:val="bottom"/>
            <w:hideMark/>
          </w:tcPr>
          <w:p w:rsidR="008B73A5" w:rsidRPr="007E5C13" w:rsidRDefault="00466BEE" w:rsidP="008B73A5">
            <w:pPr>
              <w:autoSpaceDE w:val="0"/>
              <w:autoSpaceDN w:val="0"/>
              <w:adjustRightInd w:val="0"/>
              <w:spacing w:after="0" w:line="240" w:lineRule="auto"/>
              <w:ind w:left="34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April 16</w:t>
            </w:r>
            <w:r w:rsidRPr="007E5C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val="en-US" w:eastAsia="en-US"/>
              </w:rPr>
              <w:t>th</w:t>
            </w:r>
            <w:r w:rsidRPr="007E5C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, 2013</w:t>
            </w:r>
          </w:p>
        </w:tc>
      </w:tr>
      <w:tr w:rsidR="008B73A5" w:rsidRPr="007E5C13" w:rsidTr="00DF48DF">
        <w:trPr>
          <w:trHeight w:val="315"/>
        </w:trPr>
        <w:tc>
          <w:tcPr>
            <w:tcW w:w="1368" w:type="dxa"/>
            <w:noWrap/>
            <w:vAlign w:val="bottom"/>
            <w:hideMark/>
          </w:tcPr>
          <w:p w:rsidR="008B73A5" w:rsidRPr="007E5C13" w:rsidRDefault="008B73A5" w:rsidP="008B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330" w:type="dxa"/>
            <w:noWrap/>
            <w:vAlign w:val="bottom"/>
            <w:hideMark/>
          </w:tcPr>
          <w:p w:rsidR="008B73A5" w:rsidRPr="007E5C13" w:rsidRDefault="008B73A5" w:rsidP="008B73A5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GOLD ID</w:t>
            </w:r>
          </w:p>
        </w:tc>
        <w:tc>
          <w:tcPr>
            <w:tcW w:w="4590" w:type="dxa"/>
            <w:noWrap/>
            <w:vAlign w:val="bottom"/>
            <w:hideMark/>
          </w:tcPr>
          <w:p w:rsidR="008B73A5" w:rsidRPr="007E5C13" w:rsidRDefault="008B73A5" w:rsidP="008B73A5">
            <w:pPr>
              <w:autoSpaceDE w:val="0"/>
              <w:autoSpaceDN w:val="0"/>
              <w:adjustRightInd w:val="0"/>
              <w:spacing w:after="0" w:line="240" w:lineRule="auto"/>
              <w:ind w:left="3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Ga0025551</w:t>
            </w:r>
          </w:p>
        </w:tc>
      </w:tr>
      <w:tr w:rsidR="008B73A5" w:rsidRPr="007E5C13" w:rsidTr="00DF48DF">
        <w:trPr>
          <w:trHeight w:val="315"/>
        </w:trPr>
        <w:tc>
          <w:tcPr>
            <w:tcW w:w="1368" w:type="dxa"/>
            <w:noWrap/>
            <w:vAlign w:val="bottom"/>
            <w:hideMark/>
          </w:tcPr>
          <w:p w:rsidR="008B73A5" w:rsidRPr="007E5C13" w:rsidRDefault="008B73A5" w:rsidP="008B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330" w:type="dxa"/>
            <w:noWrap/>
            <w:vAlign w:val="bottom"/>
            <w:hideMark/>
          </w:tcPr>
          <w:p w:rsidR="008B73A5" w:rsidRPr="007E5C13" w:rsidRDefault="008B73A5" w:rsidP="008B73A5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BIOPROJECT</w:t>
            </w:r>
          </w:p>
        </w:tc>
        <w:tc>
          <w:tcPr>
            <w:tcW w:w="4590" w:type="dxa"/>
            <w:noWrap/>
            <w:vAlign w:val="bottom"/>
            <w:hideMark/>
          </w:tcPr>
          <w:p w:rsidR="008B73A5" w:rsidRPr="007E5C13" w:rsidRDefault="00A553BF" w:rsidP="008B73A5">
            <w:pPr>
              <w:autoSpaceDE w:val="0"/>
              <w:autoSpaceDN w:val="0"/>
              <w:adjustRightInd w:val="0"/>
              <w:spacing w:after="0" w:line="240" w:lineRule="auto"/>
              <w:ind w:left="34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hyperlink r:id="rId154" w:history="1">
              <w:r w:rsidR="00FE5E75">
                <w:rPr>
                  <w:rStyle w:val="GenBank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 w:eastAsia="en-US"/>
                </w:rPr>
                <w:t>PRJNA169730</w:t>
              </w:r>
            </w:hyperlink>
          </w:p>
        </w:tc>
      </w:tr>
      <w:tr w:rsidR="008B73A5" w:rsidRPr="007E5C13" w:rsidTr="00DF48DF">
        <w:trPr>
          <w:trHeight w:val="315"/>
        </w:trPr>
        <w:tc>
          <w:tcPr>
            <w:tcW w:w="1368" w:type="dxa"/>
            <w:noWrap/>
            <w:vAlign w:val="bottom"/>
          </w:tcPr>
          <w:p w:rsidR="008B73A5" w:rsidRPr="007E5C13" w:rsidRDefault="008B73A5" w:rsidP="008B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MIGS 13</w:t>
            </w:r>
          </w:p>
        </w:tc>
        <w:tc>
          <w:tcPr>
            <w:tcW w:w="3330" w:type="dxa"/>
            <w:noWrap/>
            <w:vAlign w:val="bottom"/>
          </w:tcPr>
          <w:p w:rsidR="008B73A5" w:rsidRPr="007E5C13" w:rsidRDefault="008B73A5" w:rsidP="008B73A5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Source Material Identifier</w:t>
            </w:r>
          </w:p>
        </w:tc>
        <w:tc>
          <w:tcPr>
            <w:tcW w:w="4590" w:type="dxa"/>
            <w:noWrap/>
            <w:vAlign w:val="bottom"/>
          </w:tcPr>
          <w:p w:rsidR="008B73A5" w:rsidRPr="007E5C13" w:rsidRDefault="00A553BF" w:rsidP="008B73A5">
            <w:pPr>
              <w:autoSpaceDE w:val="0"/>
              <w:autoSpaceDN w:val="0"/>
              <w:adjustRightInd w:val="0"/>
              <w:spacing w:after="0" w:line="240" w:lineRule="auto"/>
              <w:ind w:left="34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hyperlink r:id="rId155" w:history="1">
              <w:r w:rsidR="00FE5E75">
                <w:rPr>
                  <w:rStyle w:val="N4L-strain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 w:eastAsia="en-US"/>
                </w:rPr>
                <w:t>DSM 505</w:t>
              </w:r>
            </w:hyperlink>
            <w:r w:rsidR="008B73A5" w:rsidRPr="007E5C13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val="en-US" w:eastAsia="en-US"/>
              </w:rPr>
              <w:t>T</w:t>
            </w:r>
          </w:p>
        </w:tc>
      </w:tr>
      <w:tr w:rsidR="008B73A5" w:rsidRPr="007E5C13" w:rsidTr="00DF48DF">
        <w:trPr>
          <w:trHeight w:val="315"/>
        </w:trPr>
        <w:tc>
          <w:tcPr>
            <w:tcW w:w="1368" w:type="dxa"/>
            <w:tcBorders>
              <w:bottom w:val="single" w:sz="4" w:space="0" w:color="auto"/>
            </w:tcBorders>
            <w:noWrap/>
            <w:vAlign w:val="bottom"/>
          </w:tcPr>
          <w:p w:rsidR="008B73A5" w:rsidRPr="007E5C13" w:rsidRDefault="008B73A5" w:rsidP="008B7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  <w:noWrap/>
            <w:vAlign w:val="bottom"/>
          </w:tcPr>
          <w:p w:rsidR="008B73A5" w:rsidRPr="007E5C13" w:rsidRDefault="008B73A5" w:rsidP="008B73A5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Project relevance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noWrap/>
            <w:vAlign w:val="bottom"/>
          </w:tcPr>
          <w:p w:rsidR="008B73A5" w:rsidRPr="007E5C13" w:rsidRDefault="008B73A5" w:rsidP="008B73A5">
            <w:pPr>
              <w:autoSpaceDE w:val="0"/>
              <w:autoSpaceDN w:val="0"/>
              <w:adjustRightInd w:val="0"/>
              <w:spacing w:after="0" w:line="240" w:lineRule="auto"/>
              <w:ind w:left="34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GEBA-KMG</w:t>
            </w:r>
          </w:p>
        </w:tc>
      </w:tr>
    </w:tbl>
    <w:p w:rsidR="008B73A5" w:rsidRPr="007E5C13" w:rsidRDefault="008B73A5" w:rsidP="006A05C3">
      <w:pPr>
        <w:pStyle w:val="TableTitle"/>
        <w:autoSpaceDE w:val="0"/>
        <w:autoSpaceDN w:val="0"/>
        <w:adjustRightInd w:val="0"/>
      </w:pPr>
    </w:p>
    <w:p w:rsidR="00674688" w:rsidRDefault="00674688">
      <w:pPr>
        <w:rPr>
          <w:rFonts w:ascii="Times New Roman" w:eastAsiaTheme="majorEastAsia" w:hAnsi="Times New Roman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6A05C3" w:rsidRPr="007E5C13" w:rsidRDefault="004A7014" w:rsidP="006C7D18">
      <w:pPr>
        <w:pStyle w:val="Heading1"/>
        <w:rPr>
          <w:b w:val="0"/>
          <w:bCs w:val="0"/>
        </w:rPr>
      </w:pPr>
      <w:r w:rsidRPr="007E5C13">
        <w:lastRenderedPageBreak/>
        <w:t xml:space="preserve">Table </w:t>
      </w:r>
      <w:r w:rsidR="006C7D18" w:rsidRPr="007E5C13">
        <w:t>3</w:t>
      </w:r>
    </w:p>
    <w:p w:rsidR="006A05C3" w:rsidRPr="007E5C13" w:rsidRDefault="006A05C3" w:rsidP="006C7D18">
      <w:pPr>
        <w:pStyle w:val="TableTitle"/>
        <w:autoSpaceDE w:val="0"/>
        <w:autoSpaceDN w:val="0"/>
        <w:adjustRightInd w:val="0"/>
      </w:pPr>
      <w:proofErr w:type="gramStart"/>
      <w:r w:rsidRPr="007E5C13">
        <w:rPr>
          <w:b/>
        </w:rPr>
        <w:t xml:space="preserve">Table </w:t>
      </w:r>
      <w:r w:rsidR="006C7D18" w:rsidRPr="007E5C13">
        <w:rPr>
          <w:b/>
        </w:rPr>
        <w:t>3</w:t>
      </w:r>
      <w:r w:rsidRPr="007E5C13">
        <w:t>.</w:t>
      </w:r>
      <w:proofErr w:type="gramEnd"/>
      <w:r w:rsidRPr="007E5C13">
        <w:t xml:space="preserve"> </w:t>
      </w:r>
      <w:proofErr w:type="gramStart"/>
      <w:r w:rsidRPr="007E5C13">
        <w:t>Genome statistics.</w:t>
      </w:r>
      <w:proofErr w:type="gramEnd"/>
    </w:p>
    <w:tbl>
      <w:tblPr>
        <w:tblpPr w:leftFromText="180" w:rightFromText="180" w:vertAnchor="text" w:tblpY="1"/>
        <w:tblOverlap w:val="never"/>
        <w:tblW w:w="6866" w:type="dxa"/>
        <w:tblLook w:val="04A0" w:firstRow="1" w:lastRow="0" w:firstColumn="1" w:lastColumn="0" w:noHBand="0" w:noVBand="1"/>
      </w:tblPr>
      <w:tblGrid>
        <w:gridCol w:w="3888"/>
        <w:gridCol w:w="1428"/>
        <w:gridCol w:w="1550"/>
      </w:tblGrid>
      <w:tr w:rsidR="0082515A" w:rsidRPr="007E5C13" w:rsidTr="00A87217">
        <w:trPr>
          <w:trHeight w:val="324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82515A" w:rsidRPr="007E5C13" w:rsidRDefault="0082515A" w:rsidP="0082515A">
            <w:pPr>
              <w:autoSpaceDE w:val="0"/>
              <w:autoSpaceDN w:val="0"/>
              <w:adjustRightInd w:val="0"/>
              <w:spacing w:after="0" w:line="240" w:lineRule="auto"/>
              <w:ind w:left="-1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Attribute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82515A" w:rsidRPr="007E5C13" w:rsidRDefault="0082515A" w:rsidP="0082515A">
            <w:pPr>
              <w:autoSpaceDE w:val="0"/>
              <w:autoSpaceDN w:val="0"/>
              <w:adjustRightInd w:val="0"/>
              <w:spacing w:after="0" w:line="240" w:lineRule="auto"/>
              <w:ind w:left="-1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Value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82515A" w:rsidRPr="007E5C13" w:rsidRDefault="0082515A" w:rsidP="0082515A">
            <w:pPr>
              <w:autoSpaceDE w:val="0"/>
              <w:autoSpaceDN w:val="0"/>
              <w:adjustRightInd w:val="0"/>
              <w:spacing w:after="0" w:line="240" w:lineRule="auto"/>
              <w:ind w:left="-1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% of Total</w:t>
            </w:r>
          </w:p>
        </w:tc>
      </w:tr>
      <w:tr w:rsidR="0082515A" w:rsidRPr="007E5C13" w:rsidTr="00A87217">
        <w:trPr>
          <w:trHeight w:val="324"/>
        </w:trPr>
        <w:tc>
          <w:tcPr>
            <w:tcW w:w="3888" w:type="dxa"/>
            <w:tcBorders>
              <w:top w:val="single" w:sz="4" w:space="0" w:color="auto"/>
            </w:tcBorders>
            <w:noWrap/>
            <w:vAlign w:val="bottom"/>
            <w:hideMark/>
          </w:tcPr>
          <w:p w:rsidR="0082515A" w:rsidRPr="007E5C13" w:rsidRDefault="0082515A" w:rsidP="00825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Genome size (</w:t>
            </w:r>
            <w:proofErr w:type="spellStart"/>
            <w:r w:rsidRPr="007E5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bp</w:t>
            </w:r>
            <w:proofErr w:type="spellEnd"/>
            <w:r w:rsidRPr="007E5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noWrap/>
            <w:vAlign w:val="bottom"/>
            <w:hideMark/>
          </w:tcPr>
          <w:p w:rsidR="0082515A" w:rsidRPr="007E5C13" w:rsidRDefault="0082515A" w:rsidP="0082515A">
            <w:pPr>
              <w:autoSpaceDE w:val="0"/>
              <w:autoSpaceDN w:val="0"/>
              <w:adjustRightInd w:val="0"/>
              <w:spacing w:after="0" w:line="240" w:lineRule="auto"/>
              <w:ind w:left="25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3,201,518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noWrap/>
            <w:vAlign w:val="bottom"/>
            <w:hideMark/>
          </w:tcPr>
          <w:p w:rsidR="0082515A" w:rsidRPr="007E5C13" w:rsidRDefault="0082515A" w:rsidP="0082515A">
            <w:pPr>
              <w:autoSpaceDE w:val="0"/>
              <w:autoSpaceDN w:val="0"/>
              <w:adjustRightInd w:val="0"/>
              <w:spacing w:after="0" w:line="240" w:lineRule="auto"/>
              <w:ind w:left="264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100.00</w:t>
            </w:r>
          </w:p>
        </w:tc>
      </w:tr>
      <w:tr w:rsidR="0082515A" w:rsidRPr="007E5C13" w:rsidTr="00A87217">
        <w:trPr>
          <w:trHeight w:val="324"/>
        </w:trPr>
        <w:tc>
          <w:tcPr>
            <w:tcW w:w="3888" w:type="dxa"/>
            <w:noWrap/>
            <w:vAlign w:val="bottom"/>
            <w:hideMark/>
          </w:tcPr>
          <w:p w:rsidR="0082515A" w:rsidRPr="007E5C13" w:rsidRDefault="0082515A" w:rsidP="00825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DNA coding (</w:t>
            </w:r>
            <w:proofErr w:type="spellStart"/>
            <w:r w:rsidRPr="007E5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bp</w:t>
            </w:r>
            <w:proofErr w:type="spellEnd"/>
            <w:r w:rsidRPr="007E5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1428" w:type="dxa"/>
            <w:noWrap/>
            <w:vAlign w:val="bottom"/>
            <w:hideMark/>
          </w:tcPr>
          <w:p w:rsidR="0082515A" w:rsidRPr="007E5C13" w:rsidRDefault="0082515A" w:rsidP="0082515A">
            <w:pPr>
              <w:autoSpaceDE w:val="0"/>
              <w:autoSpaceDN w:val="0"/>
              <w:adjustRightInd w:val="0"/>
              <w:spacing w:after="0" w:line="240" w:lineRule="auto"/>
              <w:ind w:left="25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2,937,381</w:t>
            </w:r>
          </w:p>
        </w:tc>
        <w:tc>
          <w:tcPr>
            <w:tcW w:w="1550" w:type="dxa"/>
            <w:noWrap/>
            <w:vAlign w:val="bottom"/>
            <w:hideMark/>
          </w:tcPr>
          <w:p w:rsidR="0082515A" w:rsidRPr="007E5C13" w:rsidRDefault="0082515A" w:rsidP="0082515A">
            <w:pPr>
              <w:autoSpaceDE w:val="0"/>
              <w:autoSpaceDN w:val="0"/>
              <w:adjustRightInd w:val="0"/>
              <w:spacing w:after="0" w:line="240" w:lineRule="auto"/>
              <w:ind w:left="264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91.75</w:t>
            </w:r>
          </w:p>
        </w:tc>
      </w:tr>
      <w:tr w:rsidR="0082515A" w:rsidRPr="007E5C13" w:rsidTr="00A87217">
        <w:trPr>
          <w:trHeight w:val="324"/>
        </w:trPr>
        <w:tc>
          <w:tcPr>
            <w:tcW w:w="3888" w:type="dxa"/>
            <w:noWrap/>
            <w:vAlign w:val="bottom"/>
            <w:hideMark/>
          </w:tcPr>
          <w:p w:rsidR="0082515A" w:rsidRPr="007E5C13" w:rsidRDefault="0082515A" w:rsidP="00825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DNA </w:t>
            </w:r>
            <w:proofErr w:type="spellStart"/>
            <w:r w:rsidRPr="007E5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G+C</w:t>
            </w:r>
            <w:proofErr w:type="spellEnd"/>
            <w:r w:rsidRPr="007E5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7E5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bp</w:t>
            </w:r>
            <w:proofErr w:type="spellEnd"/>
            <w:r w:rsidRPr="007E5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1428" w:type="dxa"/>
            <w:noWrap/>
            <w:vAlign w:val="bottom"/>
            <w:hideMark/>
          </w:tcPr>
          <w:p w:rsidR="0082515A" w:rsidRPr="007E5C13" w:rsidRDefault="0082515A" w:rsidP="0082515A">
            <w:pPr>
              <w:autoSpaceDE w:val="0"/>
              <w:autoSpaceDN w:val="0"/>
              <w:adjustRightInd w:val="0"/>
              <w:spacing w:after="0" w:line="240" w:lineRule="auto"/>
              <w:ind w:left="25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1,994,510</w:t>
            </w:r>
          </w:p>
        </w:tc>
        <w:tc>
          <w:tcPr>
            <w:tcW w:w="1550" w:type="dxa"/>
            <w:noWrap/>
            <w:vAlign w:val="bottom"/>
            <w:hideMark/>
          </w:tcPr>
          <w:p w:rsidR="0082515A" w:rsidRPr="007E5C13" w:rsidRDefault="0082515A" w:rsidP="0082515A">
            <w:pPr>
              <w:autoSpaceDE w:val="0"/>
              <w:autoSpaceDN w:val="0"/>
              <w:adjustRightInd w:val="0"/>
              <w:spacing w:after="0" w:line="240" w:lineRule="auto"/>
              <w:ind w:left="264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62.30</w:t>
            </w:r>
          </w:p>
        </w:tc>
      </w:tr>
      <w:tr w:rsidR="0082515A" w:rsidRPr="007E5C13" w:rsidTr="00A87217">
        <w:trPr>
          <w:trHeight w:val="324"/>
        </w:trPr>
        <w:tc>
          <w:tcPr>
            <w:tcW w:w="3888" w:type="dxa"/>
            <w:noWrap/>
            <w:vAlign w:val="bottom"/>
            <w:hideMark/>
          </w:tcPr>
          <w:p w:rsidR="0082515A" w:rsidRPr="007E5C13" w:rsidRDefault="0082515A" w:rsidP="00825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DNA scaffolds</w:t>
            </w:r>
          </w:p>
        </w:tc>
        <w:tc>
          <w:tcPr>
            <w:tcW w:w="1428" w:type="dxa"/>
            <w:noWrap/>
            <w:vAlign w:val="bottom"/>
            <w:hideMark/>
          </w:tcPr>
          <w:p w:rsidR="0082515A" w:rsidRPr="007E5C13" w:rsidRDefault="0082515A" w:rsidP="0082515A">
            <w:pPr>
              <w:autoSpaceDE w:val="0"/>
              <w:autoSpaceDN w:val="0"/>
              <w:adjustRightInd w:val="0"/>
              <w:spacing w:after="0" w:line="240" w:lineRule="auto"/>
              <w:ind w:left="25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commentRangeStart w:id="2"/>
            <w:r w:rsidRPr="007E5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18</w:t>
            </w:r>
            <w:commentRangeEnd w:id="2"/>
            <w:r w:rsidR="00674688">
              <w:rPr>
                <w:rStyle w:val="CommentReference"/>
              </w:rPr>
              <w:commentReference w:id="2"/>
            </w:r>
          </w:p>
        </w:tc>
        <w:tc>
          <w:tcPr>
            <w:tcW w:w="1550" w:type="dxa"/>
            <w:noWrap/>
            <w:vAlign w:val="bottom"/>
            <w:hideMark/>
          </w:tcPr>
          <w:p w:rsidR="0082515A" w:rsidRPr="007E5C13" w:rsidRDefault="00A553BF" w:rsidP="0082515A">
            <w:pPr>
              <w:autoSpaceDE w:val="0"/>
              <w:autoSpaceDN w:val="0"/>
              <w:adjustRightInd w:val="0"/>
              <w:spacing w:after="0" w:line="240" w:lineRule="auto"/>
              <w:ind w:left="264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100.00</w:t>
            </w:r>
          </w:p>
        </w:tc>
      </w:tr>
      <w:tr w:rsidR="0082515A" w:rsidRPr="007E5C13" w:rsidTr="00A87217">
        <w:trPr>
          <w:trHeight w:val="324"/>
        </w:trPr>
        <w:tc>
          <w:tcPr>
            <w:tcW w:w="3888" w:type="dxa"/>
            <w:noWrap/>
            <w:vAlign w:val="bottom"/>
            <w:hideMark/>
          </w:tcPr>
          <w:p w:rsidR="0082515A" w:rsidRPr="007E5C13" w:rsidRDefault="0082515A" w:rsidP="00825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Total genes</w:t>
            </w:r>
          </w:p>
        </w:tc>
        <w:tc>
          <w:tcPr>
            <w:tcW w:w="1428" w:type="dxa"/>
            <w:noWrap/>
            <w:vAlign w:val="bottom"/>
            <w:hideMark/>
          </w:tcPr>
          <w:p w:rsidR="0082515A" w:rsidRPr="007E5C13" w:rsidRDefault="0082515A" w:rsidP="0082515A">
            <w:pPr>
              <w:autoSpaceDE w:val="0"/>
              <w:autoSpaceDN w:val="0"/>
              <w:adjustRightInd w:val="0"/>
              <w:spacing w:after="0" w:line="240" w:lineRule="auto"/>
              <w:ind w:left="25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3,197</w:t>
            </w:r>
          </w:p>
        </w:tc>
        <w:tc>
          <w:tcPr>
            <w:tcW w:w="1550" w:type="dxa"/>
            <w:noWrap/>
            <w:vAlign w:val="bottom"/>
            <w:hideMark/>
          </w:tcPr>
          <w:p w:rsidR="0082515A" w:rsidRPr="007E5C13" w:rsidRDefault="0082515A" w:rsidP="0082515A">
            <w:pPr>
              <w:autoSpaceDE w:val="0"/>
              <w:autoSpaceDN w:val="0"/>
              <w:adjustRightInd w:val="0"/>
              <w:spacing w:after="0" w:line="240" w:lineRule="auto"/>
              <w:ind w:left="264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100.00</w:t>
            </w:r>
          </w:p>
        </w:tc>
      </w:tr>
      <w:tr w:rsidR="0082515A" w:rsidRPr="007E5C13" w:rsidTr="00A87217">
        <w:trPr>
          <w:trHeight w:val="324"/>
        </w:trPr>
        <w:tc>
          <w:tcPr>
            <w:tcW w:w="3888" w:type="dxa"/>
            <w:noWrap/>
            <w:vAlign w:val="bottom"/>
            <w:hideMark/>
          </w:tcPr>
          <w:p w:rsidR="0082515A" w:rsidRPr="007E5C13" w:rsidRDefault="0082515A" w:rsidP="00825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Protein coding genes</w:t>
            </w:r>
          </w:p>
        </w:tc>
        <w:tc>
          <w:tcPr>
            <w:tcW w:w="1428" w:type="dxa"/>
            <w:noWrap/>
            <w:vAlign w:val="bottom"/>
            <w:hideMark/>
          </w:tcPr>
          <w:p w:rsidR="0082515A" w:rsidRPr="007E5C13" w:rsidRDefault="0082515A" w:rsidP="0082515A">
            <w:pPr>
              <w:autoSpaceDE w:val="0"/>
              <w:autoSpaceDN w:val="0"/>
              <w:adjustRightInd w:val="0"/>
              <w:spacing w:after="0" w:line="240" w:lineRule="auto"/>
              <w:ind w:left="25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3,135</w:t>
            </w:r>
          </w:p>
        </w:tc>
        <w:tc>
          <w:tcPr>
            <w:tcW w:w="1550" w:type="dxa"/>
            <w:noWrap/>
            <w:vAlign w:val="bottom"/>
            <w:hideMark/>
          </w:tcPr>
          <w:p w:rsidR="0082515A" w:rsidRPr="007E5C13" w:rsidRDefault="0082515A" w:rsidP="0082515A">
            <w:pPr>
              <w:autoSpaceDE w:val="0"/>
              <w:autoSpaceDN w:val="0"/>
              <w:adjustRightInd w:val="0"/>
              <w:spacing w:after="0" w:line="240" w:lineRule="auto"/>
              <w:ind w:left="264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98.06</w:t>
            </w:r>
          </w:p>
        </w:tc>
      </w:tr>
      <w:tr w:rsidR="0082515A" w:rsidRPr="007E5C13" w:rsidTr="00A87217">
        <w:trPr>
          <w:trHeight w:val="324"/>
        </w:trPr>
        <w:tc>
          <w:tcPr>
            <w:tcW w:w="3888" w:type="dxa"/>
            <w:noWrap/>
            <w:vAlign w:val="bottom"/>
            <w:hideMark/>
          </w:tcPr>
          <w:p w:rsidR="0082515A" w:rsidRPr="007E5C13" w:rsidRDefault="0082515A" w:rsidP="00825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RNA genes</w:t>
            </w:r>
          </w:p>
        </w:tc>
        <w:tc>
          <w:tcPr>
            <w:tcW w:w="1428" w:type="dxa"/>
            <w:noWrap/>
            <w:vAlign w:val="bottom"/>
            <w:hideMark/>
          </w:tcPr>
          <w:p w:rsidR="0082515A" w:rsidRPr="007E5C13" w:rsidRDefault="0082515A" w:rsidP="0082515A">
            <w:pPr>
              <w:autoSpaceDE w:val="0"/>
              <w:autoSpaceDN w:val="0"/>
              <w:adjustRightInd w:val="0"/>
              <w:spacing w:after="0" w:line="240" w:lineRule="auto"/>
              <w:ind w:left="25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62</w:t>
            </w:r>
          </w:p>
        </w:tc>
        <w:tc>
          <w:tcPr>
            <w:tcW w:w="1550" w:type="dxa"/>
            <w:noWrap/>
            <w:vAlign w:val="bottom"/>
            <w:hideMark/>
          </w:tcPr>
          <w:p w:rsidR="0082515A" w:rsidRPr="007E5C13" w:rsidRDefault="0082515A" w:rsidP="0082515A">
            <w:pPr>
              <w:autoSpaceDE w:val="0"/>
              <w:autoSpaceDN w:val="0"/>
              <w:adjustRightInd w:val="0"/>
              <w:spacing w:after="0" w:line="240" w:lineRule="auto"/>
              <w:ind w:left="264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1.94</w:t>
            </w:r>
          </w:p>
        </w:tc>
      </w:tr>
      <w:tr w:rsidR="0082515A" w:rsidRPr="007E5C13" w:rsidTr="00A87217">
        <w:trPr>
          <w:trHeight w:val="324"/>
        </w:trPr>
        <w:tc>
          <w:tcPr>
            <w:tcW w:w="3888" w:type="dxa"/>
            <w:noWrap/>
            <w:vAlign w:val="bottom"/>
            <w:hideMark/>
          </w:tcPr>
          <w:p w:rsidR="0082515A" w:rsidRPr="007E5C13" w:rsidRDefault="0082515A" w:rsidP="00825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Pseudo genes</w:t>
            </w:r>
          </w:p>
        </w:tc>
        <w:tc>
          <w:tcPr>
            <w:tcW w:w="1428" w:type="dxa"/>
            <w:noWrap/>
            <w:vAlign w:val="bottom"/>
            <w:hideMark/>
          </w:tcPr>
          <w:p w:rsidR="0082515A" w:rsidRPr="007E5C13" w:rsidRDefault="0082515A" w:rsidP="0082515A">
            <w:pPr>
              <w:autoSpaceDE w:val="0"/>
              <w:autoSpaceDN w:val="0"/>
              <w:adjustRightInd w:val="0"/>
              <w:spacing w:after="0" w:line="240" w:lineRule="auto"/>
              <w:ind w:left="25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538</w:t>
            </w:r>
          </w:p>
        </w:tc>
        <w:tc>
          <w:tcPr>
            <w:tcW w:w="1550" w:type="dxa"/>
            <w:noWrap/>
            <w:vAlign w:val="bottom"/>
            <w:hideMark/>
          </w:tcPr>
          <w:p w:rsidR="0082515A" w:rsidRPr="007E5C13" w:rsidRDefault="0082515A" w:rsidP="0082515A">
            <w:pPr>
              <w:autoSpaceDE w:val="0"/>
              <w:autoSpaceDN w:val="0"/>
              <w:adjustRightInd w:val="0"/>
              <w:spacing w:after="0" w:line="240" w:lineRule="auto"/>
              <w:ind w:left="264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16.83</w:t>
            </w:r>
          </w:p>
        </w:tc>
      </w:tr>
      <w:tr w:rsidR="0082515A" w:rsidRPr="007E5C13" w:rsidTr="00A87217">
        <w:trPr>
          <w:trHeight w:val="312"/>
        </w:trPr>
        <w:tc>
          <w:tcPr>
            <w:tcW w:w="3888" w:type="dxa"/>
            <w:noWrap/>
            <w:vAlign w:val="bottom"/>
            <w:hideMark/>
          </w:tcPr>
          <w:p w:rsidR="0082515A" w:rsidRPr="007E5C13" w:rsidRDefault="0082515A" w:rsidP="00825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Genes in internal clusters</w:t>
            </w:r>
          </w:p>
        </w:tc>
        <w:tc>
          <w:tcPr>
            <w:tcW w:w="1428" w:type="dxa"/>
            <w:noWrap/>
            <w:vAlign w:val="bottom"/>
            <w:hideMark/>
          </w:tcPr>
          <w:p w:rsidR="0082515A" w:rsidRPr="007E5C13" w:rsidRDefault="0082515A" w:rsidP="0082515A">
            <w:pPr>
              <w:autoSpaceDE w:val="0"/>
              <w:autoSpaceDN w:val="0"/>
              <w:adjustRightInd w:val="0"/>
              <w:spacing w:after="0" w:line="240" w:lineRule="auto"/>
              <w:ind w:left="25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267</w:t>
            </w:r>
          </w:p>
        </w:tc>
        <w:tc>
          <w:tcPr>
            <w:tcW w:w="1550" w:type="dxa"/>
            <w:noWrap/>
            <w:vAlign w:val="bottom"/>
            <w:hideMark/>
          </w:tcPr>
          <w:p w:rsidR="0082515A" w:rsidRPr="007E5C13" w:rsidRDefault="0082515A" w:rsidP="0082515A">
            <w:pPr>
              <w:autoSpaceDE w:val="0"/>
              <w:autoSpaceDN w:val="0"/>
              <w:adjustRightInd w:val="0"/>
              <w:spacing w:after="0" w:line="240" w:lineRule="auto"/>
              <w:ind w:left="264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8.35</w:t>
            </w:r>
          </w:p>
        </w:tc>
      </w:tr>
      <w:tr w:rsidR="0082515A" w:rsidRPr="007E5C13" w:rsidTr="00A87217">
        <w:trPr>
          <w:trHeight w:val="312"/>
        </w:trPr>
        <w:tc>
          <w:tcPr>
            <w:tcW w:w="3888" w:type="dxa"/>
            <w:noWrap/>
            <w:vAlign w:val="bottom"/>
            <w:hideMark/>
          </w:tcPr>
          <w:p w:rsidR="0082515A" w:rsidRPr="007E5C13" w:rsidRDefault="0082515A" w:rsidP="00825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Genes with function prediction</w:t>
            </w:r>
          </w:p>
        </w:tc>
        <w:tc>
          <w:tcPr>
            <w:tcW w:w="1428" w:type="dxa"/>
            <w:noWrap/>
            <w:vAlign w:val="bottom"/>
            <w:hideMark/>
          </w:tcPr>
          <w:p w:rsidR="0082515A" w:rsidRPr="007E5C13" w:rsidRDefault="0082515A" w:rsidP="0082515A">
            <w:pPr>
              <w:autoSpaceDE w:val="0"/>
              <w:autoSpaceDN w:val="0"/>
              <w:adjustRightInd w:val="0"/>
              <w:spacing w:after="0" w:line="240" w:lineRule="auto"/>
              <w:ind w:left="25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2,597</w:t>
            </w:r>
          </w:p>
        </w:tc>
        <w:tc>
          <w:tcPr>
            <w:tcW w:w="1550" w:type="dxa"/>
            <w:vAlign w:val="bottom"/>
            <w:hideMark/>
          </w:tcPr>
          <w:p w:rsidR="0082515A" w:rsidRPr="007E5C13" w:rsidRDefault="0082515A" w:rsidP="0082515A">
            <w:pPr>
              <w:autoSpaceDE w:val="0"/>
              <w:autoSpaceDN w:val="0"/>
              <w:adjustRightInd w:val="0"/>
              <w:spacing w:after="0" w:line="240" w:lineRule="auto"/>
              <w:ind w:left="264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81.23</w:t>
            </w:r>
          </w:p>
        </w:tc>
      </w:tr>
      <w:tr w:rsidR="0082515A" w:rsidRPr="007E5C13" w:rsidTr="00A87217">
        <w:trPr>
          <w:trHeight w:val="312"/>
        </w:trPr>
        <w:tc>
          <w:tcPr>
            <w:tcW w:w="3888" w:type="dxa"/>
            <w:noWrap/>
            <w:vAlign w:val="bottom"/>
            <w:hideMark/>
          </w:tcPr>
          <w:p w:rsidR="0082515A" w:rsidRPr="007E5C13" w:rsidRDefault="0082515A" w:rsidP="00825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Genes assigned to COGs</w:t>
            </w:r>
          </w:p>
        </w:tc>
        <w:tc>
          <w:tcPr>
            <w:tcW w:w="1428" w:type="dxa"/>
            <w:noWrap/>
            <w:vAlign w:val="bottom"/>
            <w:hideMark/>
          </w:tcPr>
          <w:p w:rsidR="0082515A" w:rsidRPr="007E5C13" w:rsidRDefault="0082515A" w:rsidP="0082515A">
            <w:pPr>
              <w:autoSpaceDE w:val="0"/>
              <w:autoSpaceDN w:val="0"/>
              <w:adjustRightInd w:val="0"/>
              <w:spacing w:after="0" w:line="240" w:lineRule="auto"/>
              <w:ind w:left="25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2,258</w:t>
            </w:r>
          </w:p>
        </w:tc>
        <w:tc>
          <w:tcPr>
            <w:tcW w:w="1550" w:type="dxa"/>
            <w:vAlign w:val="bottom"/>
            <w:hideMark/>
          </w:tcPr>
          <w:p w:rsidR="0082515A" w:rsidRPr="007E5C13" w:rsidRDefault="0082515A" w:rsidP="0082515A">
            <w:pPr>
              <w:autoSpaceDE w:val="0"/>
              <w:autoSpaceDN w:val="0"/>
              <w:adjustRightInd w:val="0"/>
              <w:spacing w:after="0" w:line="240" w:lineRule="auto"/>
              <w:ind w:left="264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70.63</w:t>
            </w:r>
          </w:p>
        </w:tc>
      </w:tr>
      <w:tr w:rsidR="0082515A" w:rsidRPr="007E5C13" w:rsidTr="00A87217">
        <w:trPr>
          <w:trHeight w:val="312"/>
        </w:trPr>
        <w:tc>
          <w:tcPr>
            <w:tcW w:w="3888" w:type="dxa"/>
            <w:noWrap/>
            <w:vAlign w:val="bottom"/>
            <w:hideMark/>
          </w:tcPr>
          <w:p w:rsidR="0082515A" w:rsidRPr="007E5C13" w:rsidRDefault="0082515A" w:rsidP="00825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Genes with </w:t>
            </w:r>
            <w:proofErr w:type="spellStart"/>
            <w:r w:rsidRPr="007E5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Pfam</w:t>
            </w:r>
            <w:proofErr w:type="spellEnd"/>
            <w:r w:rsidRPr="007E5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domains</w:t>
            </w:r>
          </w:p>
        </w:tc>
        <w:tc>
          <w:tcPr>
            <w:tcW w:w="1428" w:type="dxa"/>
            <w:noWrap/>
            <w:vAlign w:val="bottom"/>
            <w:hideMark/>
          </w:tcPr>
          <w:p w:rsidR="0082515A" w:rsidRPr="007E5C13" w:rsidRDefault="0082515A" w:rsidP="0082515A">
            <w:pPr>
              <w:autoSpaceDE w:val="0"/>
              <w:autoSpaceDN w:val="0"/>
              <w:adjustRightInd w:val="0"/>
              <w:spacing w:after="0" w:line="240" w:lineRule="auto"/>
              <w:ind w:left="25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2,700</w:t>
            </w:r>
          </w:p>
        </w:tc>
        <w:tc>
          <w:tcPr>
            <w:tcW w:w="1550" w:type="dxa"/>
            <w:vAlign w:val="bottom"/>
            <w:hideMark/>
          </w:tcPr>
          <w:p w:rsidR="0082515A" w:rsidRPr="007E5C13" w:rsidRDefault="0082515A" w:rsidP="0082515A">
            <w:pPr>
              <w:autoSpaceDE w:val="0"/>
              <w:autoSpaceDN w:val="0"/>
              <w:adjustRightInd w:val="0"/>
              <w:spacing w:after="0" w:line="240" w:lineRule="auto"/>
              <w:ind w:left="264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84.45</w:t>
            </w:r>
          </w:p>
        </w:tc>
      </w:tr>
      <w:tr w:rsidR="0082515A" w:rsidRPr="007E5C13" w:rsidTr="00A87217">
        <w:trPr>
          <w:trHeight w:val="312"/>
        </w:trPr>
        <w:tc>
          <w:tcPr>
            <w:tcW w:w="3888" w:type="dxa"/>
            <w:noWrap/>
            <w:vAlign w:val="bottom"/>
            <w:hideMark/>
          </w:tcPr>
          <w:p w:rsidR="0082515A" w:rsidRPr="007E5C13" w:rsidRDefault="0082515A" w:rsidP="00825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Genes with signal peptides</w:t>
            </w:r>
          </w:p>
        </w:tc>
        <w:tc>
          <w:tcPr>
            <w:tcW w:w="1428" w:type="dxa"/>
            <w:noWrap/>
            <w:vAlign w:val="bottom"/>
            <w:hideMark/>
          </w:tcPr>
          <w:p w:rsidR="0082515A" w:rsidRPr="007E5C13" w:rsidRDefault="0082515A" w:rsidP="0082515A">
            <w:pPr>
              <w:autoSpaceDE w:val="0"/>
              <w:autoSpaceDN w:val="0"/>
              <w:adjustRightInd w:val="0"/>
              <w:spacing w:after="0" w:line="240" w:lineRule="auto"/>
              <w:ind w:left="25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376</w:t>
            </w:r>
          </w:p>
        </w:tc>
        <w:tc>
          <w:tcPr>
            <w:tcW w:w="1550" w:type="dxa"/>
            <w:vAlign w:val="bottom"/>
            <w:hideMark/>
          </w:tcPr>
          <w:p w:rsidR="0082515A" w:rsidRPr="007E5C13" w:rsidRDefault="0082515A" w:rsidP="0082515A">
            <w:pPr>
              <w:autoSpaceDE w:val="0"/>
              <w:autoSpaceDN w:val="0"/>
              <w:adjustRightInd w:val="0"/>
              <w:spacing w:after="0" w:line="240" w:lineRule="auto"/>
              <w:ind w:left="264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11.76</w:t>
            </w:r>
          </w:p>
        </w:tc>
      </w:tr>
      <w:tr w:rsidR="0082515A" w:rsidRPr="007E5C13" w:rsidTr="00A87217">
        <w:trPr>
          <w:trHeight w:val="312"/>
        </w:trPr>
        <w:tc>
          <w:tcPr>
            <w:tcW w:w="3888" w:type="dxa"/>
            <w:noWrap/>
            <w:vAlign w:val="bottom"/>
          </w:tcPr>
          <w:p w:rsidR="0082515A" w:rsidRPr="007E5C13" w:rsidRDefault="0082515A" w:rsidP="00825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Genes with transmembrane helices</w:t>
            </w:r>
          </w:p>
        </w:tc>
        <w:tc>
          <w:tcPr>
            <w:tcW w:w="1428" w:type="dxa"/>
            <w:noWrap/>
            <w:vAlign w:val="bottom"/>
          </w:tcPr>
          <w:p w:rsidR="0082515A" w:rsidRPr="007E5C13" w:rsidRDefault="0082515A" w:rsidP="0082515A">
            <w:pPr>
              <w:autoSpaceDE w:val="0"/>
              <w:autoSpaceDN w:val="0"/>
              <w:adjustRightInd w:val="0"/>
              <w:spacing w:after="0" w:line="240" w:lineRule="auto"/>
              <w:ind w:left="25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767</w:t>
            </w:r>
          </w:p>
        </w:tc>
        <w:tc>
          <w:tcPr>
            <w:tcW w:w="1550" w:type="dxa"/>
            <w:vAlign w:val="bottom"/>
          </w:tcPr>
          <w:p w:rsidR="0082515A" w:rsidRPr="007E5C13" w:rsidRDefault="0082515A" w:rsidP="0082515A">
            <w:pPr>
              <w:autoSpaceDE w:val="0"/>
              <w:autoSpaceDN w:val="0"/>
              <w:adjustRightInd w:val="0"/>
              <w:spacing w:after="0" w:line="240" w:lineRule="auto"/>
              <w:ind w:left="264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23.99</w:t>
            </w:r>
          </w:p>
        </w:tc>
      </w:tr>
      <w:tr w:rsidR="0082515A" w:rsidRPr="007E5C13" w:rsidTr="00A87217">
        <w:trPr>
          <w:trHeight w:val="324"/>
        </w:trPr>
        <w:tc>
          <w:tcPr>
            <w:tcW w:w="3888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82515A" w:rsidRPr="007E5C13" w:rsidRDefault="0082515A" w:rsidP="00825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CRISPR repeats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82515A" w:rsidRPr="007E5C13" w:rsidRDefault="0082515A" w:rsidP="0082515A">
            <w:pPr>
              <w:autoSpaceDE w:val="0"/>
              <w:autoSpaceDN w:val="0"/>
              <w:adjustRightInd w:val="0"/>
              <w:spacing w:after="0" w:line="240" w:lineRule="auto"/>
              <w:ind w:left="25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commentRangeStart w:id="3"/>
            <w:r w:rsidRPr="007E5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</w:t>
            </w:r>
            <w:commentRangeEnd w:id="3"/>
            <w:r w:rsidR="00674688">
              <w:rPr>
                <w:rStyle w:val="CommentReference"/>
              </w:rPr>
              <w:commentReference w:id="3"/>
            </w:r>
          </w:p>
        </w:tc>
        <w:tc>
          <w:tcPr>
            <w:tcW w:w="1550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82515A" w:rsidRPr="007E5C13" w:rsidRDefault="00A553BF" w:rsidP="0082515A">
            <w:pPr>
              <w:autoSpaceDE w:val="0"/>
              <w:autoSpaceDN w:val="0"/>
              <w:adjustRightInd w:val="0"/>
              <w:spacing w:after="0" w:line="240" w:lineRule="auto"/>
              <w:ind w:left="264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0.04</w:t>
            </w:r>
            <w:bookmarkStart w:id="4" w:name="_GoBack"/>
            <w:bookmarkEnd w:id="4"/>
          </w:p>
        </w:tc>
      </w:tr>
    </w:tbl>
    <w:p w:rsidR="006A05C3" w:rsidRPr="007E5C13" w:rsidRDefault="006A05C3" w:rsidP="006A05C3"/>
    <w:p w:rsidR="006A05C3" w:rsidRPr="007E5C13" w:rsidRDefault="006A05C3" w:rsidP="006A05C3"/>
    <w:p w:rsidR="00092F51" w:rsidRPr="007E5C13" w:rsidRDefault="00092F51" w:rsidP="006C7D18">
      <w:pPr>
        <w:rPr>
          <w:rFonts w:ascii="Times New Roman" w:eastAsiaTheme="majorEastAsia" w:hAnsi="Times New Roman" w:cstheme="majorBidi"/>
          <w:b/>
          <w:bCs/>
          <w:color w:val="365F91" w:themeColor="accent1" w:themeShade="BF"/>
          <w:sz w:val="28"/>
          <w:szCs w:val="28"/>
        </w:rPr>
      </w:pPr>
    </w:p>
    <w:p w:rsidR="007A3060" w:rsidRPr="007E5C13" w:rsidRDefault="007A3060" w:rsidP="006C7D18">
      <w:pPr>
        <w:rPr>
          <w:rFonts w:ascii="Times New Roman" w:eastAsiaTheme="majorEastAsia" w:hAnsi="Times New Roman" w:cstheme="majorBidi"/>
          <w:b/>
          <w:bCs/>
          <w:color w:val="365F91" w:themeColor="accent1" w:themeShade="BF"/>
          <w:sz w:val="28"/>
          <w:szCs w:val="28"/>
        </w:rPr>
      </w:pPr>
    </w:p>
    <w:p w:rsidR="007A3060" w:rsidRPr="007E5C13" w:rsidRDefault="007A3060" w:rsidP="006C7D18">
      <w:pPr>
        <w:rPr>
          <w:rFonts w:ascii="Times New Roman" w:eastAsiaTheme="majorEastAsia" w:hAnsi="Times New Roman" w:cstheme="majorBidi"/>
          <w:b/>
          <w:bCs/>
          <w:color w:val="365F91" w:themeColor="accent1" w:themeShade="BF"/>
          <w:sz w:val="28"/>
          <w:szCs w:val="28"/>
        </w:rPr>
      </w:pPr>
    </w:p>
    <w:p w:rsidR="007A3060" w:rsidRPr="007E5C13" w:rsidRDefault="007A3060" w:rsidP="006C7D18">
      <w:pPr>
        <w:rPr>
          <w:rFonts w:ascii="Times New Roman" w:eastAsiaTheme="majorEastAsia" w:hAnsi="Times New Roman" w:cstheme="majorBidi"/>
          <w:b/>
          <w:bCs/>
          <w:color w:val="365F91" w:themeColor="accent1" w:themeShade="BF"/>
          <w:sz w:val="28"/>
          <w:szCs w:val="28"/>
        </w:rPr>
      </w:pPr>
    </w:p>
    <w:p w:rsidR="007A3060" w:rsidRPr="007E5C13" w:rsidRDefault="007A3060" w:rsidP="006C7D18">
      <w:pPr>
        <w:rPr>
          <w:rFonts w:ascii="Times New Roman" w:eastAsiaTheme="majorEastAsia" w:hAnsi="Times New Roman" w:cstheme="majorBidi"/>
          <w:b/>
          <w:bCs/>
          <w:color w:val="365F91" w:themeColor="accent1" w:themeShade="BF"/>
          <w:sz w:val="28"/>
          <w:szCs w:val="28"/>
        </w:rPr>
      </w:pPr>
    </w:p>
    <w:p w:rsidR="007A3060" w:rsidRPr="007E5C13" w:rsidRDefault="007A3060" w:rsidP="006C7D18">
      <w:pPr>
        <w:rPr>
          <w:rFonts w:ascii="Times New Roman" w:eastAsiaTheme="majorEastAsia" w:hAnsi="Times New Roman" w:cstheme="majorBidi"/>
          <w:b/>
          <w:bCs/>
          <w:color w:val="365F91" w:themeColor="accent1" w:themeShade="BF"/>
          <w:sz w:val="28"/>
          <w:szCs w:val="28"/>
        </w:rPr>
      </w:pPr>
    </w:p>
    <w:p w:rsidR="007A3060" w:rsidRPr="007E5C13" w:rsidRDefault="007A3060" w:rsidP="006C7D18">
      <w:pPr>
        <w:rPr>
          <w:rFonts w:ascii="Times New Roman" w:eastAsiaTheme="majorEastAsia" w:hAnsi="Times New Roman" w:cstheme="majorBidi"/>
          <w:b/>
          <w:bCs/>
          <w:color w:val="365F91" w:themeColor="accent1" w:themeShade="BF"/>
          <w:sz w:val="28"/>
          <w:szCs w:val="28"/>
        </w:rPr>
      </w:pPr>
    </w:p>
    <w:p w:rsidR="00466BEE" w:rsidRPr="007E5C13" w:rsidRDefault="00466BEE" w:rsidP="006C7D18">
      <w:pPr>
        <w:rPr>
          <w:rFonts w:ascii="Times New Roman" w:eastAsiaTheme="majorEastAsia" w:hAnsi="Times New Roman" w:cstheme="majorBidi"/>
          <w:b/>
          <w:bCs/>
          <w:color w:val="365F91" w:themeColor="accent1" w:themeShade="BF"/>
          <w:sz w:val="28"/>
          <w:szCs w:val="28"/>
        </w:rPr>
      </w:pPr>
    </w:p>
    <w:p w:rsidR="00466BEE" w:rsidRPr="007E5C13" w:rsidRDefault="00466BEE" w:rsidP="006C7D18">
      <w:pPr>
        <w:rPr>
          <w:rFonts w:ascii="Times New Roman" w:eastAsiaTheme="majorEastAsia" w:hAnsi="Times New Roman" w:cstheme="majorBidi"/>
          <w:b/>
          <w:bCs/>
          <w:color w:val="365F91" w:themeColor="accent1" w:themeShade="BF"/>
          <w:sz w:val="28"/>
          <w:szCs w:val="28"/>
        </w:rPr>
      </w:pPr>
    </w:p>
    <w:p w:rsidR="00466BEE" w:rsidRPr="007E5C13" w:rsidRDefault="00466BEE" w:rsidP="006C7D18">
      <w:pPr>
        <w:rPr>
          <w:rFonts w:ascii="Times New Roman" w:eastAsiaTheme="majorEastAsia" w:hAnsi="Times New Roman" w:cstheme="majorBidi"/>
          <w:b/>
          <w:bCs/>
          <w:color w:val="365F91" w:themeColor="accent1" w:themeShade="BF"/>
          <w:sz w:val="28"/>
          <w:szCs w:val="28"/>
        </w:rPr>
      </w:pPr>
    </w:p>
    <w:p w:rsidR="00466BEE" w:rsidRPr="007E5C13" w:rsidRDefault="00466BEE" w:rsidP="006C7D18">
      <w:pPr>
        <w:rPr>
          <w:rFonts w:ascii="Times New Roman" w:eastAsiaTheme="majorEastAsia" w:hAnsi="Times New Roman" w:cstheme="majorBidi"/>
          <w:b/>
          <w:bCs/>
          <w:color w:val="365F91" w:themeColor="accent1" w:themeShade="BF"/>
          <w:sz w:val="28"/>
          <w:szCs w:val="28"/>
        </w:rPr>
      </w:pPr>
    </w:p>
    <w:p w:rsidR="00674688" w:rsidRDefault="00674688">
      <w:pPr>
        <w:rPr>
          <w:rFonts w:ascii="Times New Roman" w:eastAsiaTheme="majorEastAsia" w:hAnsi="Times New Roman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="Times New Roman" w:eastAsiaTheme="majorEastAsia" w:hAnsi="Times New Roman" w:cstheme="majorBidi"/>
          <w:b/>
          <w:bCs/>
          <w:color w:val="365F91" w:themeColor="accent1" w:themeShade="BF"/>
          <w:sz w:val="28"/>
          <w:szCs w:val="28"/>
        </w:rPr>
        <w:br w:type="page"/>
      </w:r>
    </w:p>
    <w:p w:rsidR="006A05C3" w:rsidRPr="007E5C13" w:rsidRDefault="004A7014" w:rsidP="006C7D18">
      <w:r w:rsidRPr="007E5C13">
        <w:rPr>
          <w:rFonts w:ascii="Times New Roman" w:eastAsiaTheme="majorEastAsia" w:hAnsi="Times New Roman" w:cstheme="majorBidi"/>
          <w:b/>
          <w:bCs/>
          <w:color w:val="365F91" w:themeColor="accent1" w:themeShade="BF"/>
          <w:sz w:val="28"/>
          <w:szCs w:val="28"/>
        </w:rPr>
        <w:lastRenderedPageBreak/>
        <w:t xml:space="preserve">Table </w:t>
      </w:r>
      <w:r w:rsidR="006C7D18" w:rsidRPr="007E5C13">
        <w:rPr>
          <w:rFonts w:ascii="Times New Roman" w:eastAsiaTheme="majorEastAsia" w:hAnsi="Times New Roman" w:cstheme="majorBidi"/>
          <w:b/>
          <w:bCs/>
          <w:color w:val="365F91" w:themeColor="accent1" w:themeShade="BF"/>
          <w:sz w:val="28"/>
          <w:szCs w:val="28"/>
        </w:rPr>
        <w:t>4</w:t>
      </w:r>
    </w:p>
    <w:p w:rsidR="006A05C3" w:rsidRPr="007E5C13" w:rsidRDefault="006A05C3" w:rsidP="006C7D18">
      <w:pPr>
        <w:pStyle w:val="TableTitle"/>
        <w:autoSpaceDE w:val="0"/>
        <w:autoSpaceDN w:val="0"/>
        <w:adjustRightInd w:val="0"/>
      </w:pPr>
      <w:proofErr w:type="gramStart"/>
      <w:r w:rsidRPr="007E5C13">
        <w:rPr>
          <w:b/>
        </w:rPr>
        <w:t xml:space="preserve">Table </w:t>
      </w:r>
      <w:r w:rsidR="006C7D18" w:rsidRPr="007E5C13">
        <w:rPr>
          <w:b/>
        </w:rPr>
        <w:t>4</w:t>
      </w:r>
      <w:r w:rsidRPr="007E5C13">
        <w:t>.</w:t>
      </w:r>
      <w:proofErr w:type="gramEnd"/>
      <w:r w:rsidRPr="007E5C13">
        <w:t xml:space="preserve"> Number of genes associated with general COG functional categories.</w:t>
      </w:r>
    </w:p>
    <w:tbl>
      <w:tblPr>
        <w:tblW w:w="85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43"/>
        <w:gridCol w:w="962"/>
        <w:gridCol w:w="990"/>
        <w:gridCol w:w="5645"/>
      </w:tblGrid>
      <w:tr w:rsidR="008B73A5" w:rsidRPr="007E5C13" w:rsidTr="00DF48DF">
        <w:trPr>
          <w:trHeight w:val="316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8B73A5" w:rsidRPr="007E5C13" w:rsidRDefault="008B73A5" w:rsidP="008B73A5">
            <w:pPr>
              <w:autoSpaceDE w:val="0"/>
              <w:autoSpaceDN w:val="0"/>
              <w:adjustRightInd w:val="0"/>
              <w:spacing w:after="0" w:line="240" w:lineRule="auto"/>
              <w:ind w:left="-1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Code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8B73A5" w:rsidRPr="007E5C13" w:rsidRDefault="008B73A5" w:rsidP="008B73A5">
            <w:pPr>
              <w:autoSpaceDE w:val="0"/>
              <w:autoSpaceDN w:val="0"/>
              <w:adjustRightInd w:val="0"/>
              <w:spacing w:after="0" w:line="240" w:lineRule="auto"/>
              <w:ind w:left="-1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Value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8B73A5" w:rsidRPr="007E5C13" w:rsidRDefault="008B73A5" w:rsidP="008B73A5">
            <w:pPr>
              <w:autoSpaceDE w:val="0"/>
              <w:autoSpaceDN w:val="0"/>
              <w:adjustRightInd w:val="0"/>
              <w:spacing w:after="0" w:line="240" w:lineRule="auto"/>
              <w:ind w:left="-1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%age</w:t>
            </w:r>
          </w:p>
        </w:tc>
        <w:tc>
          <w:tcPr>
            <w:tcW w:w="564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8B73A5" w:rsidRPr="007E5C13" w:rsidRDefault="008B73A5" w:rsidP="008B73A5">
            <w:pPr>
              <w:autoSpaceDE w:val="0"/>
              <w:autoSpaceDN w:val="0"/>
              <w:adjustRightInd w:val="0"/>
              <w:spacing w:after="0" w:line="240" w:lineRule="auto"/>
              <w:ind w:left="-1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Description</w:t>
            </w:r>
          </w:p>
        </w:tc>
      </w:tr>
      <w:tr w:rsidR="008B73A5" w:rsidRPr="007E5C13" w:rsidTr="00DF48DF">
        <w:trPr>
          <w:trHeight w:val="316"/>
        </w:trPr>
        <w:tc>
          <w:tcPr>
            <w:tcW w:w="943" w:type="dxa"/>
            <w:tcBorders>
              <w:top w:val="single" w:sz="4" w:space="0" w:color="auto"/>
            </w:tcBorders>
            <w:noWrap/>
            <w:vAlign w:val="bottom"/>
            <w:hideMark/>
          </w:tcPr>
          <w:p w:rsidR="008B73A5" w:rsidRPr="007E5C13" w:rsidRDefault="008B73A5" w:rsidP="008B7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J</w:t>
            </w:r>
          </w:p>
        </w:tc>
        <w:tc>
          <w:tcPr>
            <w:tcW w:w="962" w:type="dxa"/>
            <w:tcBorders>
              <w:top w:val="single" w:sz="4" w:space="0" w:color="auto"/>
            </w:tcBorders>
            <w:noWrap/>
            <w:vAlign w:val="bottom"/>
            <w:hideMark/>
          </w:tcPr>
          <w:p w:rsidR="008B73A5" w:rsidRPr="007E5C13" w:rsidRDefault="008B73A5" w:rsidP="008B7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205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:rsidR="008B73A5" w:rsidRPr="007E5C13" w:rsidRDefault="008B73A5" w:rsidP="008B7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8.2</w:t>
            </w:r>
          </w:p>
        </w:tc>
        <w:tc>
          <w:tcPr>
            <w:tcW w:w="5645" w:type="dxa"/>
            <w:tcBorders>
              <w:top w:val="single" w:sz="4" w:space="0" w:color="auto"/>
            </w:tcBorders>
            <w:noWrap/>
            <w:vAlign w:val="bottom"/>
            <w:hideMark/>
          </w:tcPr>
          <w:p w:rsidR="008B73A5" w:rsidRPr="007E5C13" w:rsidRDefault="008B73A5" w:rsidP="008B7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Translation, ribosomal structure and biogenesis</w:t>
            </w:r>
          </w:p>
        </w:tc>
      </w:tr>
      <w:tr w:rsidR="008B73A5" w:rsidRPr="007E5C13" w:rsidTr="00DF48DF">
        <w:trPr>
          <w:trHeight w:val="316"/>
        </w:trPr>
        <w:tc>
          <w:tcPr>
            <w:tcW w:w="943" w:type="dxa"/>
            <w:noWrap/>
            <w:vAlign w:val="bottom"/>
            <w:hideMark/>
          </w:tcPr>
          <w:p w:rsidR="008B73A5" w:rsidRPr="007E5C13" w:rsidRDefault="008B73A5" w:rsidP="008B7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962" w:type="dxa"/>
            <w:noWrap/>
            <w:vAlign w:val="bottom"/>
            <w:hideMark/>
          </w:tcPr>
          <w:p w:rsidR="008B73A5" w:rsidRPr="007E5C13" w:rsidRDefault="008B73A5" w:rsidP="008B7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990" w:type="dxa"/>
            <w:noWrap/>
            <w:vAlign w:val="bottom"/>
            <w:hideMark/>
          </w:tcPr>
          <w:p w:rsidR="008B73A5" w:rsidRPr="007E5C13" w:rsidRDefault="008B73A5" w:rsidP="008B7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0.0</w:t>
            </w:r>
          </w:p>
        </w:tc>
        <w:tc>
          <w:tcPr>
            <w:tcW w:w="5645" w:type="dxa"/>
            <w:noWrap/>
            <w:vAlign w:val="bottom"/>
            <w:hideMark/>
          </w:tcPr>
          <w:p w:rsidR="008B73A5" w:rsidRPr="007E5C13" w:rsidRDefault="008B73A5" w:rsidP="008B7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RNA processing and modification</w:t>
            </w:r>
          </w:p>
        </w:tc>
      </w:tr>
      <w:tr w:rsidR="008B73A5" w:rsidRPr="007E5C13" w:rsidTr="00DF48DF">
        <w:trPr>
          <w:trHeight w:val="316"/>
        </w:trPr>
        <w:tc>
          <w:tcPr>
            <w:tcW w:w="943" w:type="dxa"/>
            <w:noWrap/>
            <w:vAlign w:val="bottom"/>
            <w:hideMark/>
          </w:tcPr>
          <w:p w:rsidR="008B73A5" w:rsidRPr="007E5C13" w:rsidRDefault="008B73A5" w:rsidP="008B7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K</w:t>
            </w:r>
          </w:p>
        </w:tc>
        <w:tc>
          <w:tcPr>
            <w:tcW w:w="962" w:type="dxa"/>
            <w:noWrap/>
            <w:vAlign w:val="bottom"/>
            <w:hideMark/>
          </w:tcPr>
          <w:p w:rsidR="008B73A5" w:rsidRPr="007E5C13" w:rsidRDefault="008B73A5" w:rsidP="008B7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120</w:t>
            </w:r>
          </w:p>
        </w:tc>
        <w:tc>
          <w:tcPr>
            <w:tcW w:w="990" w:type="dxa"/>
            <w:noWrap/>
            <w:vAlign w:val="bottom"/>
            <w:hideMark/>
          </w:tcPr>
          <w:p w:rsidR="008B73A5" w:rsidRPr="007E5C13" w:rsidRDefault="008B73A5" w:rsidP="008B7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5645" w:type="dxa"/>
            <w:noWrap/>
            <w:vAlign w:val="bottom"/>
            <w:hideMark/>
          </w:tcPr>
          <w:p w:rsidR="008B73A5" w:rsidRPr="007E5C13" w:rsidRDefault="008B73A5" w:rsidP="008B7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Transcription</w:t>
            </w:r>
          </w:p>
        </w:tc>
      </w:tr>
      <w:tr w:rsidR="008B73A5" w:rsidRPr="007E5C13" w:rsidTr="00DF48DF">
        <w:trPr>
          <w:trHeight w:val="316"/>
        </w:trPr>
        <w:tc>
          <w:tcPr>
            <w:tcW w:w="943" w:type="dxa"/>
            <w:noWrap/>
            <w:vAlign w:val="bottom"/>
            <w:hideMark/>
          </w:tcPr>
          <w:p w:rsidR="008B73A5" w:rsidRPr="007E5C13" w:rsidRDefault="008B73A5" w:rsidP="008B7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L</w:t>
            </w:r>
          </w:p>
        </w:tc>
        <w:tc>
          <w:tcPr>
            <w:tcW w:w="962" w:type="dxa"/>
            <w:noWrap/>
            <w:vAlign w:val="bottom"/>
            <w:hideMark/>
          </w:tcPr>
          <w:p w:rsidR="008B73A5" w:rsidRPr="007E5C13" w:rsidRDefault="008B73A5" w:rsidP="008B7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83</w:t>
            </w:r>
          </w:p>
        </w:tc>
        <w:tc>
          <w:tcPr>
            <w:tcW w:w="990" w:type="dxa"/>
            <w:noWrap/>
            <w:vAlign w:val="bottom"/>
            <w:hideMark/>
          </w:tcPr>
          <w:p w:rsidR="008B73A5" w:rsidRPr="007E5C13" w:rsidRDefault="008B73A5" w:rsidP="008B7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3.3</w:t>
            </w:r>
          </w:p>
        </w:tc>
        <w:tc>
          <w:tcPr>
            <w:tcW w:w="5645" w:type="dxa"/>
            <w:noWrap/>
            <w:vAlign w:val="bottom"/>
            <w:hideMark/>
          </w:tcPr>
          <w:p w:rsidR="008B73A5" w:rsidRPr="007E5C13" w:rsidRDefault="008B73A5" w:rsidP="008B7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Replication, recombination and repair</w:t>
            </w:r>
          </w:p>
        </w:tc>
      </w:tr>
      <w:tr w:rsidR="008B73A5" w:rsidRPr="007E5C13" w:rsidTr="00DF48DF">
        <w:trPr>
          <w:trHeight w:val="316"/>
        </w:trPr>
        <w:tc>
          <w:tcPr>
            <w:tcW w:w="943" w:type="dxa"/>
            <w:noWrap/>
            <w:vAlign w:val="bottom"/>
            <w:hideMark/>
          </w:tcPr>
          <w:p w:rsidR="008B73A5" w:rsidRPr="007E5C13" w:rsidRDefault="008B73A5" w:rsidP="008B7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B</w:t>
            </w:r>
          </w:p>
        </w:tc>
        <w:tc>
          <w:tcPr>
            <w:tcW w:w="962" w:type="dxa"/>
            <w:noWrap/>
            <w:vAlign w:val="bottom"/>
            <w:hideMark/>
          </w:tcPr>
          <w:p w:rsidR="008B73A5" w:rsidRPr="007E5C13" w:rsidRDefault="008B73A5" w:rsidP="008B7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990" w:type="dxa"/>
            <w:noWrap/>
            <w:vAlign w:val="bottom"/>
            <w:hideMark/>
          </w:tcPr>
          <w:p w:rsidR="008B73A5" w:rsidRPr="007E5C13" w:rsidRDefault="008B73A5" w:rsidP="008B7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0.0</w:t>
            </w:r>
          </w:p>
        </w:tc>
        <w:tc>
          <w:tcPr>
            <w:tcW w:w="5645" w:type="dxa"/>
            <w:noWrap/>
            <w:vAlign w:val="bottom"/>
            <w:hideMark/>
          </w:tcPr>
          <w:p w:rsidR="008B73A5" w:rsidRPr="007E5C13" w:rsidRDefault="008B73A5" w:rsidP="008B7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Chromatin structure and dynamics</w:t>
            </w:r>
          </w:p>
        </w:tc>
      </w:tr>
      <w:tr w:rsidR="008B73A5" w:rsidRPr="007E5C13" w:rsidTr="00DF48DF">
        <w:trPr>
          <w:trHeight w:val="316"/>
        </w:trPr>
        <w:tc>
          <w:tcPr>
            <w:tcW w:w="943" w:type="dxa"/>
            <w:noWrap/>
            <w:vAlign w:val="bottom"/>
            <w:hideMark/>
          </w:tcPr>
          <w:p w:rsidR="008B73A5" w:rsidRPr="007E5C13" w:rsidRDefault="008B73A5" w:rsidP="008B7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D</w:t>
            </w:r>
          </w:p>
        </w:tc>
        <w:tc>
          <w:tcPr>
            <w:tcW w:w="962" w:type="dxa"/>
            <w:noWrap/>
            <w:vAlign w:val="bottom"/>
            <w:hideMark/>
          </w:tcPr>
          <w:p w:rsidR="008B73A5" w:rsidRPr="007E5C13" w:rsidRDefault="008B73A5" w:rsidP="008B7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38</w:t>
            </w:r>
          </w:p>
        </w:tc>
        <w:tc>
          <w:tcPr>
            <w:tcW w:w="990" w:type="dxa"/>
            <w:noWrap/>
            <w:vAlign w:val="bottom"/>
            <w:hideMark/>
          </w:tcPr>
          <w:p w:rsidR="008B73A5" w:rsidRPr="007E5C13" w:rsidRDefault="008B73A5" w:rsidP="008B7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5645" w:type="dxa"/>
            <w:noWrap/>
            <w:vAlign w:val="bottom"/>
            <w:hideMark/>
          </w:tcPr>
          <w:p w:rsidR="008B73A5" w:rsidRPr="007E5C13" w:rsidRDefault="008B73A5" w:rsidP="008B7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Cell cycle control, Cell division, chromosome partitioning</w:t>
            </w:r>
          </w:p>
        </w:tc>
      </w:tr>
      <w:tr w:rsidR="008B73A5" w:rsidRPr="007E5C13" w:rsidTr="00DF48DF">
        <w:trPr>
          <w:trHeight w:val="316"/>
        </w:trPr>
        <w:tc>
          <w:tcPr>
            <w:tcW w:w="943" w:type="dxa"/>
            <w:noWrap/>
            <w:vAlign w:val="bottom"/>
            <w:hideMark/>
          </w:tcPr>
          <w:p w:rsidR="008B73A5" w:rsidRPr="007E5C13" w:rsidRDefault="008B73A5" w:rsidP="008B7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962" w:type="dxa"/>
            <w:noWrap/>
            <w:vAlign w:val="bottom"/>
            <w:hideMark/>
          </w:tcPr>
          <w:p w:rsidR="008B73A5" w:rsidRPr="007E5C13" w:rsidRDefault="008B73A5" w:rsidP="008B7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61</w:t>
            </w:r>
          </w:p>
        </w:tc>
        <w:tc>
          <w:tcPr>
            <w:tcW w:w="990" w:type="dxa"/>
            <w:noWrap/>
            <w:vAlign w:val="bottom"/>
            <w:hideMark/>
          </w:tcPr>
          <w:p w:rsidR="008B73A5" w:rsidRPr="007E5C13" w:rsidRDefault="008B73A5" w:rsidP="008B7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5645" w:type="dxa"/>
            <w:noWrap/>
            <w:vAlign w:val="bottom"/>
            <w:hideMark/>
          </w:tcPr>
          <w:p w:rsidR="008B73A5" w:rsidRPr="007E5C13" w:rsidRDefault="008B73A5" w:rsidP="008B7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Defense mechanisms</w:t>
            </w:r>
          </w:p>
        </w:tc>
      </w:tr>
      <w:tr w:rsidR="008B73A5" w:rsidRPr="007E5C13" w:rsidTr="00DF48DF">
        <w:trPr>
          <w:trHeight w:val="316"/>
        </w:trPr>
        <w:tc>
          <w:tcPr>
            <w:tcW w:w="943" w:type="dxa"/>
            <w:noWrap/>
            <w:vAlign w:val="bottom"/>
            <w:hideMark/>
          </w:tcPr>
          <w:p w:rsidR="008B73A5" w:rsidRPr="007E5C13" w:rsidRDefault="008B73A5" w:rsidP="008B7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T</w:t>
            </w:r>
          </w:p>
        </w:tc>
        <w:tc>
          <w:tcPr>
            <w:tcW w:w="962" w:type="dxa"/>
            <w:noWrap/>
            <w:vAlign w:val="bottom"/>
            <w:hideMark/>
          </w:tcPr>
          <w:p w:rsidR="008B73A5" w:rsidRPr="007E5C13" w:rsidRDefault="008B73A5" w:rsidP="008B7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156</w:t>
            </w:r>
          </w:p>
        </w:tc>
        <w:tc>
          <w:tcPr>
            <w:tcW w:w="990" w:type="dxa"/>
            <w:noWrap/>
            <w:vAlign w:val="bottom"/>
            <w:hideMark/>
          </w:tcPr>
          <w:p w:rsidR="008B73A5" w:rsidRPr="007E5C13" w:rsidRDefault="008B73A5" w:rsidP="008B7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6.2</w:t>
            </w:r>
          </w:p>
        </w:tc>
        <w:tc>
          <w:tcPr>
            <w:tcW w:w="5645" w:type="dxa"/>
            <w:noWrap/>
            <w:vAlign w:val="bottom"/>
            <w:hideMark/>
          </w:tcPr>
          <w:p w:rsidR="008B73A5" w:rsidRPr="007E5C13" w:rsidRDefault="008B73A5" w:rsidP="008B7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Signal transduction mechanisms</w:t>
            </w:r>
          </w:p>
        </w:tc>
      </w:tr>
      <w:tr w:rsidR="008B73A5" w:rsidRPr="007E5C13" w:rsidTr="00DF48DF">
        <w:trPr>
          <w:trHeight w:val="316"/>
        </w:trPr>
        <w:tc>
          <w:tcPr>
            <w:tcW w:w="943" w:type="dxa"/>
            <w:noWrap/>
            <w:vAlign w:val="bottom"/>
            <w:hideMark/>
          </w:tcPr>
          <w:p w:rsidR="008B73A5" w:rsidRPr="007E5C13" w:rsidRDefault="008B73A5" w:rsidP="008B7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M</w:t>
            </w:r>
          </w:p>
        </w:tc>
        <w:tc>
          <w:tcPr>
            <w:tcW w:w="962" w:type="dxa"/>
            <w:noWrap/>
            <w:vAlign w:val="bottom"/>
            <w:hideMark/>
          </w:tcPr>
          <w:p w:rsidR="008B73A5" w:rsidRPr="007E5C13" w:rsidRDefault="008B73A5" w:rsidP="008B7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225</w:t>
            </w:r>
          </w:p>
        </w:tc>
        <w:tc>
          <w:tcPr>
            <w:tcW w:w="990" w:type="dxa"/>
            <w:noWrap/>
            <w:vAlign w:val="bottom"/>
            <w:hideMark/>
          </w:tcPr>
          <w:p w:rsidR="008B73A5" w:rsidRPr="007E5C13" w:rsidRDefault="008B73A5" w:rsidP="008B7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9.0</w:t>
            </w:r>
          </w:p>
        </w:tc>
        <w:tc>
          <w:tcPr>
            <w:tcW w:w="5645" w:type="dxa"/>
            <w:noWrap/>
            <w:vAlign w:val="bottom"/>
            <w:hideMark/>
          </w:tcPr>
          <w:p w:rsidR="008B73A5" w:rsidRPr="007E5C13" w:rsidRDefault="008B73A5" w:rsidP="008B7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Cell wall/membrane biogenesis</w:t>
            </w:r>
          </w:p>
        </w:tc>
      </w:tr>
      <w:tr w:rsidR="008B73A5" w:rsidRPr="007E5C13" w:rsidTr="00DF48DF">
        <w:trPr>
          <w:trHeight w:val="316"/>
        </w:trPr>
        <w:tc>
          <w:tcPr>
            <w:tcW w:w="943" w:type="dxa"/>
            <w:noWrap/>
            <w:vAlign w:val="bottom"/>
            <w:hideMark/>
          </w:tcPr>
          <w:p w:rsidR="008B73A5" w:rsidRPr="007E5C13" w:rsidRDefault="008B73A5" w:rsidP="008B7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N</w:t>
            </w:r>
          </w:p>
        </w:tc>
        <w:tc>
          <w:tcPr>
            <w:tcW w:w="962" w:type="dxa"/>
            <w:noWrap/>
            <w:vAlign w:val="bottom"/>
            <w:hideMark/>
          </w:tcPr>
          <w:p w:rsidR="008B73A5" w:rsidRPr="007E5C13" w:rsidRDefault="008B73A5" w:rsidP="008B7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101</w:t>
            </w:r>
          </w:p>
        </w:tc>
        <w:tc>
          <w:tcPr>
            <w:tcW w:w="990" w:type="dxa"/>
            <w:noWrap/>
            <w:vAlign w:val="bottom"/>
            <w:hideMark/>
          </w:tcPr>
          <w:p w:rsidR="008B73A5" w:rsidRPr="007E5C13" w:rsidRDefault="008B73A5" w:rsidP="008B7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4.0</w:t>
            </w:r>
          </w:p>
        </w:tc>
        <w:tc>
          <w:tcPr>
            <w:tcW w:w="5645" w:type="dxa"/>
            <w:noWrap/>
            <w:vAlign w:val="bottom"/>
            <w:hideMark/>
          </w:tcPr>
          <w:p w:rsidR="008B73A5" w:rsidRPr="007E5C13" w:rsidRDefault="008B73A5" w:rsidP="008B7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Cell motility</w:t>
            </w:r>
          </w:p>
        </w:tc>
      </w:tr>
      <w:tr w:rsidR="008B73A5" w:rsidRPr="007E5C13" w:rsidTr="00DF48DF">
        <w:trPr>
          <w:trHeight w:val="316"/>
        </w:trPr>
        <w:tc>
          <w:tcPr>
            <w:tcW w:w="943" w:type="dxa"/>
            <w:noWrap/>
            <w:vAlign w:val="bottom"/>
            <w:hideMark/>
          </w:tcPr>
          <w:p w:rsidR="008B73A5" w:rsidRPr="007E5C13" w:rsidRDefault="008B73A5" w:rsidP="008B7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U</w:t>
            </w:r>
          </w:p>
        </w:tc>
        <w:tc>
          <w:tcPr>
            <w:tcW w:w="962" w:type="dxa"/>
            <w:noWrap/>
            <w:vAlign w:val="bottom"/>
            <w:hideMark/>
          </w:tcPr>
          <w:p w:rsidR="008B73A5" w:rsidRPr="007E5C13" w:rsidRDefault="008B73A5" w:rsidP="008B7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56</w:t>
            </w:r>
          </w:p>
        </w:tc>
        <w:tc>
          <w:tcPr>
            <w:tcW w:w="990" w:type="dxa"/>
            <w:noWrap/>
            <w:vAlign w:val="bottom"/>
            <w:hideMark/>
          </w:tcPr>
          <w:p w:rsidR="008B73A5" w:rsidRPr="007E5C13" w:rsidRDefault="008B73A5" w:rsidP="008B7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5645" w:type="dxa"/>
            <w:noWrap/>
            <w:vAlign w:val="bottom"/>
            <w:hideMark/>
          </w:tcPr>
          <w:p w:rsidR="008B73A5" w:rsidRPr="007E5C13" w:rsidRDefault="008B73A5" w:rsidP="008B7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Intracellular trafficking and secretion</w:t>
            </w:r>
          </w:p>
        </w:tc>
      </w:tr>
      <w:tr w:rsidR="008B73A5" w:rsidRPr="007E5C13" w:rsidTr="00DF48DF">
        <w:trPr>
          <w:trHeight w:val="316"/>
        </w:trPr>
        <w:tc>
          <w:tcPr>
            <w:tcW w:w="943" w:type="dxa"/>
            <w:noWrap/>
            <w:vAlign w:val="bottom"/>
            <w:hideMark/>
          </w:tcPr>
          <w:p w:rsidR="008B73A5" w:rsidRPr="007E5C13" w:rsidRDefault="008B73A5" w:rsidP="008B7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O</w:t>
            </w:r>
          </w:p>
        </w:tc>
        <w:tc>
          <w:tcPr>
            <w:tcW w:w="962" w:type="dxa"/>
            <w:noWrap/>
            <w:vAlign w:val="bottom"/>
            <w:hideMark/>
          </w:tcPr>
          <w:p w:rsidR="008B73A5" w:rsidRPr="007E5C13" w:rsidRDefault="008B73A5" w:rsidP="008B7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144</w:t>
            </w:r>
          </w:p>
        </w:tc>
        <w:tc>
          <w:tcPr>
            <w:tcW w:w="990" w:type="dxa"/>
            <w:noWrap/>
            <w:vAlign w:val="bottom"/>
            <w:hideMark/>
          </w:tcPr>
          <w:p w:rsidR="008B73A5" w:rsidRPr="007E5C13" w:rsidRDefault="008B73A5" w:rsidP="008B7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5.8</w:t>
            </w:r>
          </w:p>
        </w:tc>
        <w:tc>
          <w:tcPr>
            <w:tcW w:w="5645" w:type="dxa"/>
            <w:noWrap/>
            <w:vAlign w:val="bottom"/>
            <w:hideMark/>
          </w:tcPr>
          <w:p w:rsidR="008B73A5" w:rsidRPr="007E5C13" w:rsidRDefault="008B73A5" w:rsidP="008B7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Posttranslational modification, protein turnover, chaperones</w:t>
            </w:r>
          </w:p>
        </w:tc>
      </w:tr>
      <w:tr w:rsidR="008B73A5" w:rsidRPr="007E5C13" w:rsidTr="00DF48DF">
        <w:trPr>
          <w:trHeight w:val="316"/>
        </w:trPr>
        <w:tc>
          <w:tcPr>
            <w:tcW w:w="943" w:type="dxa"/>
            <w:noWrap/>
            <w:vAlign w:val="bottom"/>
            <w:hideMark/>
          </w:tcPr>
          <w:p w:rsidR="008B73A5" w:rsidRPr="007E5C13" w:rsidRDefault="008B73A5" w:rsidP="008B7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C</w:t>
            </w:r>
          </w:p>
        </w:tc>
        <w:tc>
          <w:tcPr>
            <w:tcW w:w="962" w:type="dxa"/>
            <w:noWrap/>
            <w:vAlign w:val="bottom"/>
            <w:hideMark/>
          </w:tcPr>
          <w:p w:rsidR="008B73A5" w:rsidRPr="007E5C13" w:rsidRDefault="008B73A5" w:rsidP="008B7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207</w:t>
            </w:r>
          </w:p>
        </w:tc>
        <w:tc>
          <w:tcPr>
            <w:tcW w:w="990" w:type="dxa"/>
            <w:noWrap/>
            <w:vAlign w:val="bottom"/>
            <w:hideMark/>
          </w:tcPr>
          <w:p w:rsidR="008B73A5" w:rsidRPr="007E5C13" w:rsidRDefault="008B73A5" w:rsidP="008B7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8.3</w:t>
            </w:r>
          </w:p>
        </w:tc>
        <w:tc>
          <w:tcPr>
            <w:tcW w:w="5645" w:type="dxa"/>
            <w:noWrap/>
            <w:vAlign w:val="bottom"/>
            <w:hideMark/>
          </w:tcPr>
          <w:p w:rsidR="008B73A5" w:rsidRPr="007E5C13" w:rsidRDefault="008B73A5" w:rsidP="008B7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Energy production and conversion</w:t>
            </w:r>
          </w:p>
        </w:tc>
      </w:tr>
      <w:tr w:rsidR="008B73A5" w:rsidRPr="007E5C13" w:rsidTr="00DF48DF">
        <w:trPr>
          <w:trHeight w:val="316"/>
        </w:trPr>
        <w:tc>
          <w:tcPr>
            <w:tcW w:w="943" w:type="dxa"/>
            <w:noWrap/>
            <w:vAlign w:val="bottom"/>
            <w:hideMark/>
          </w:tcPr>
          <w:p w:rsidR="008B73A5" w:rsidRPr="007E5C13" w:rsidRDefault="008B73A5" w:rsidP="008B7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G</w:t>
            </w:r>
          </w:p>
        </w:tc>
        <w:tc>
          <w:tcPr>
            <w:tcW w:w="962" w:type="dxa"/>
            <w:noWrap/>
            <w:vAlign w:val="bottom"/>
            <w:hideMark/>
          </w:tcPr>
          <w:p w:rsidR="008B73A5" w:rsidRPr="007E5C13" w:rsidRDefault="008B73A5" w:rsidP="008B7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86</w:t>
            </w:r>
          </w:p>
        </w:tc>
        <w:tc>
          <w:tcPr>
            <w:tcW w:w="990" w:type="dxa"/>
            <w:noWrap/>
            <w:vAlign w:val="bottom"/>
            <w:hideMark/>
          </w:tcPr>
          <w:p w:rsidR="008B73A5" w:rsidRPr="007E5C13" w:rsidRDefault="008B73A5" w:rsidP="008B7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3.4</w:t>
            </w:r>
          </w:p>
        </w:tc>
        <w:tc>
          <w:tcPr>
            <w:tcW w:w="5645" w:type="dxa"/>
            <w:noWrap/>
            <w:vAlign w:val="bottom"/>
            <w:hideMark/>
          </w:tcPr>
          <w:p w:rsidR="008B73A5" w:rsidRPr="007E5C13" w:rsidRDefault="008B73A5" w:rsidP="008B7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Carbohydrate transport and metabolism</w:t>
            </w:r>
          </w:p>
        </w:tc>
      </w:tr>
      <w:tr w:rsidR="008B73A5" w:rsidRPr="007E5C13" w:rsidTr="00DF48DF">
        <w:trPr>
          <w:trHeight w:val="316"/>
        </w:trPr>
        <w:tc>
          <w:tcPr>
            <w:tcW w:w="943" w:type="dxa"/>
            <w:noWrap/>
            <w:vAlign w:val="bottom"/>
            <w:hideMark/>
          </w:tcPr>
          <w:p w:rsidR="008B73A5" w:rsidRPr="007E5C13" w:rsidRDefault="008B73A5" w:rsidP="008B7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E</w:t>
            </w:r>
          </w:p>
        </w:tc>
        <w:tc>
          <w:tcPr>
            <w:tcW w:w="962" w:type="dxa"/>
            <w:noWrap/>
            <w:vAlign w:val="bottom"/>
            <w:hideMark/>
          </w:tcPr>
          <w:p w:rsidR="008B73A5" w:rsidRPr="007E5C13" w:rsidRDefault="008B73A5" w:rsidP="008B7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153</w:t>
            </w:r>
          </w:p>
        </w:tc>
        <w:tc>
          <w:tcPr>
            <w:tcW w:w="990" w:type="dxa"/>
            <w:noWrap/>
            <w:vAlign w:val="bottom"/>
            <w:hideMark/>
          </w:tcPr>
          <w:p w:rsidR="008B73A5" w:rsidRPr="007E5C13" w:rsidRDefault="008B73A5" w:rsidP="008B7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6.1</w:t>
            </w:r>
          </w:p>
        </w:tc>
        <w:tc>
          <w:tcPr>
            <w:tcW w:w="5645" w:type="dxa"/>
            <w:noWrap/>
            <w:vAlign w:val="bottom"/>
            <w:hideMark/>
          </w:tcPr>
          <w:p w:rsidR="008B73A5" w:rsidRPr="007E5C13" w:rsidRDefault="008B73A5" w:rsidP="008B7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Amino acid transport and metabolism</w:t>
            </w:r>
          </w:p>
        </w:tc>
      </w:tr>
      <w:tr w:rsidR="008B73A5" w:rsidRPr="007E5C13" w:rsidTr="00DF48DF">
        <w:trPr>
          <w:trHeight w:val="316"/>
        </w:trPr>
        <w:tc>
          <w:tcPr>
            <w:tcW w:w="943" w:type="dxa"/>
            <w:noWrap/>
            <w:vAlign w:val="bottom"/>
            <w:hideMark/>
          </w:tcPr>
          <w:p w:rsidR="008B73A5" w:rsidRPr="007E5C13" w:rsidRDefault="008B73A5" w:rsidP="008B7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F</w:t>
            </w:r>
          </w:p>
        </w:tc>
        <w:tc>
          <w:tcPr>
            <w:tcW w:w="962" w:type="dxa"/>
            <w:noWrap/>
            <w:vAlign w:val="bottom"/>
            <w:hideMark/>
          </w:tcPr>
          <w:p w:rsidR="008B73A5" w:rsidRPr="007E5C13" w:rsidRDefault="008B73A5" w:rsidP="008B7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63</w:t>
            </w:r>
          </w:p>
        </w:tc>
        <w:tc>
          <w:tcPr>
            <w:tcW w:w="990" w:type="dxa"/>
            <w:noWrap/>
            <w:vAlign w:val="bottom"/>
            <w:hideMark/>
          </w:tcPr>
          <w:p w:rsidR="008B73A5" w:rsidRPr="007E5C13" w:rsidRDefault="008B73A5" w:rsidP="008B7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5645" w:type="dxa"/>
            <w:noWrap/>
            <w:vAlign w:val="bottom"/>
            <w:hideMark/>
          </w:tcPr>
          <w:p w:rsidR="008B73A5" w:rsidRPr="007E5C13" w:rsidRDefault="008B73A5" w:rsidP="008B7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Nucleotide transport and metabolism</w:t>
            </w:r>
          </w:p>
        </w:tc>
      </w:tr>
      <w:tr w:rsidR="008B73A5" w:rsidRPr="007E5C13" w:rsidTr="00DF48DF">
        <w:trPr>
          <w:trHeight w:val="316"/>
        </w:trPr>
        <w:tc>
          <w:tcPr>
            <w:tcW w:w="943" w:type="dxa"/>
            <w:noWrap/>
            <w:vAlign w:val="bottom"/>
            <w:hideMark/>
          </w:tcPr>
          <w:p w:rsidR="008B73A5" w:rsidRPr="007E5C13" w:rsidRDefault="008B73A5" w:rsidP="008B7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H</w:t>
            </w:r>
          </w:p>
        </w:tc>
        <w:tc>
          <w:tcPr>
            <w:tcW w:w="962" w:type="dxa"/>
            <w:noWrap/>
            <w:vAlign w:val="bottom"/>
            <w:hideMark/>
          </w:tcPr>
          <w:p w:rsidR="008B73A5" w:rsidRPr="007E5C13" w:rsidRDefault="008B73A5" w:rsidP="008B7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144</w:t>
            </w:r>
          </w:p>
        </w:tc>
        <w:tc>
          <w:tcPr>
            <w:tcW w:w="990" w:type="dxa"/>
            <w:noWrap/>
            <w:vAlign w:val="bottom"/>
            <w:hideMark/>
          </w:tcPr>
          <w:p w:rsidR="008B73A5" w:rsidRPr="007E5C13" w:rsidRDefault="008B73A5" w:rsidP="008B7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5.8</w:t>
            </w:r>
          </w:p>
        </w:tc>
        <w:tc>
          <w:tcPr>
            <w:tcW w:w="5645" w:type="dxa"/>
            <w:noWrap/>
            <w:vAlign w:val="bottom"/>
            <w:hideMark/>
          </w:tcPr>
          <w:p w:rsidR="008B73A5" w:rsidRPr="007E5C13" w:rsidRDefault="008B73A5" w:rsidP="008B7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Coenzyme transport and metabolism</w:t>
            </w:r>
          </w:p>
        </w:tc>
      </w:tr>
      <w:tr w:rsidR="008B73A5" w:rsidRPr="007E5C13" w:rsidTr="00DF48DF">
        <w:trPr>
          <w:trHeight w:val="316"/>
        </w:trPr>
        <w:tc>
          <w:tcPr>
            <w:tcW w:w="943" w:type="dxa"/>
            <w:noWrap/>
            <w:vAlign w:val="bottom"/>
            <w:hideMark/>
          </w:tcPr>
          <w:p w:rsidR="008B73A5" w:rsidRPr="007E5C13" w:rsidRDefault="008B73A5" w:rsidP="008B7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I</w:t>
            </w:r>
          </w:p>
        </w:tc>
        <w:tc>
          <w:tcPr>
            <w:tcW w:w="962" w:type="dxa"/>
            <w:noWrap/>
            <w:vAlign w:val="bottom"/>
            <w:hideMark/>
          </w:tcPr>
          <w:p w:rsidR="008B73A5" w:rsidRPr="007E5C13" w:rsidRDefault="008B73A5" w:rsidP="008B7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76</w:t>
            </w:r>
          </w:p>
        </w:tc>
        <w:tc>
          <w:tcPr>
            <w:tcW w:w="990" w:type="dxa"/>
            <w:noWrap/>
            <w:vAlign w:val="bottom"/>
            <w:hideMark/>
          </w:tcPr>
          <w:p w:rsidR="008B73A5" w:rsidRPr="007E5C13" w:rsidRDefault="008B73A5" w:rsidP="008B7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3.0</w:t>
            </w:r>
          </w:p>
        </w:tc>
        <w:tc>
          <w:tcPr>
            <w:tcW w:w="5645" w:type="dxa"/>
            <w:noWrap/>
            <w:vAlign w:val="bottom"/>
            <w:hideMark/>
          </w:tcPr>
          <w:p w:rsidR="008B73A5" w:rsidRPr="007E5C13" w:rsidRDefault="008B73A5" w:rsidP="008B7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Lipid transport and metabolism</w:t>
            </w:r>
          </w:p>
        </w:tc>
      </w:tr>
      <w:tr w:rsidR="008B73A5" w:rsidRPr="007E5C13" w:rsidTr="00DF48DF">
        <w:trPr>
          <w:trHeight w:val="316"/>
        </w:trPr>
        <w:tc>
          <w:tcPr>
            <w:tcW w:w="943" w:type="dxa"/>
            <w:noWrap/>
            <w:vAlign w:val="bottom"/>
            <w:hideMark/>
          </w:tcPr>
          <w:p w:rsidR="008B73A5" w:rsidRPr="007E5C13" w:rsidRDefault="008B73A5" w:rsidP="008B7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P</w:t>
            </w:r>
          </w:p>
        </w:tc>
        <w:tc>
          <w:tcPr>
            <w:tcW w:w="962" w:type="dxa"/>
            <w:noWrap/>
            <w:vAlign w:val="bottom"/>
            <w:hideMark/>
          </w:tcPr>
          <w:p w:rsidR="008B73A5" w:rsidRPr="007E5C13" w:rsidRDefault="008B73A5" w:rsidP="008B7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206</w:t>
            </w:r>
          </w:p>
        </w:tc>
        <w:tc>
          <w:tcPr>
            <w:tcW w:w="990" w:type="dxa"/>
            <w:noWrap/>
            <w:vAlign w:val="bottom"/>
            <w:hideMark/>
          </w:tcPr>
          <w:p w:rsidR="008B73A5" w:rsidRPr="007E5C13" w:rsidRDefault="008B73A5" w:rsidP="008B7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8.2</w:t>
            </w:r>
          </w:p>
        </w:tc>
        <w:tc>
          <w:tcPr>
            <w:tcW w:w="5645" w:type="dxa"/>
            <w:noWrap/>
            <w:vAlign w:val="bottom"/>
            <w:hideMark/>
          </w:tcPr>
          <w:p w:rsidR="008B73A5" w:rsidRPr="007E5C13" w:rsidRDefault="008B73A5" w:rsidP="008B7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Inorganic ion transport and metabolism</w:t>
            </w:r>
          </w:p>
        </w:tc>
      </w:tr>
      <w:tr w:rsidR="008B73A5" w:rsidRPr="007E5C13" w:rsidTr="00DF48DF">
        <w:trPr>
          <w:trHeight w:val="316"/>
        </w:trPr>
        <w:tc>
          <w:tcPr>
            <w:tcW w:w="943" w:type="dxa"/>
            <w:noWrap/>
            <w:vAlign w:val="bottom"/>
            <w:hideMark/>
          </w:tcPr>
          <w:p w:rsidR="008B73A5" w:rsidRPr="007E5C13" w:rsidRDefault="008B73A5" w:rsidP="008B7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Q</w:t>
            </w:r>
          </w:p>
        </w:tc>
        <w:tc>
          <w:tcPr>
            <w:tcW w:w="962" w:type="dxa"/>
            <w:noWrap/>
            <w:vAlign w:val="bottom"/>
            <w:hideMark/>
          </w:tcPr>
          <w:p w:rsidR="008B73A5" w:rsidRPr="007E5C13" w:rsidRDefault="008B73A5" w:rsidP="008B7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37</w:t>
            </w:r>
          </w:p>
        </w:tc>
        <w:tc>
          <w:tcPr>
            <w:tcW w:w="990" w:type="dxa"/>
            <w:noWrap/>
            <w:vAlign w:val="bottom"/>
            <w:hideMark/>
          </w:tcPr>
          <w:p w:rsidR="008B73A5" w:rsidRPr="007E5C13" w:rsidRDefault="008B73A5" w:rsidP="008B7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5645" w:type="dxa"/>
            <w:noWrap/>
            <w:vAlign w:val="bottom"/>
            <w:hideMark/>
          </w:tcPr>
          <w:p w:rsidR="008B73A5" w:rsidRPr="007E5C13" w:rsidRDefault="008B73A5" w:rsidP="008B7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Secondary metabolites biosynthesis, transport and catabolism</w:t>
            </w:r>
          </w:p>
        </w:tc>
      </w:tr>
      <w:tr w:rsidR="008B73A5" w:rsidRPr="007E5C13" w:rsidTr="00DF48DF">
        <w:trPr>
          <w:trHeight w:val="316"/>
        </w:trPr>
        <w:tc>
          <w:tcPr>
            <w:tcW w:w="943" w:type="dxa"/>
            <w:noWrap/>
            <w:vAlign w:val="bottom"/>
            <w:hideMark/>
          </w:tcPr>
          <w:p w:rsidR="008B73A5" w:rsidRPr="007E5C13" w:rsidRDefault="008B73A5" w:rsidP="008B7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R</w:t>
            </w:r>
          </w:p>
        </w:tc>
        <w:tc>
          <w:tcPr>
            <w:tcW w:w="962" w:type="dxa"/>
            <w:noWrap/>
            <w:vAlign w:val="bottom"/>
            <w:hideMark/>
          </w:tcPr>
          <w:p w:rsidR="008B73A5" w:rsidRPr="007E5C13" w:rsidRDefault="008B73A5" w:rsidP="008B7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165</w:t>
            </w:r>
          </w:p>
        </w:tc>
        <w:tc>
          <w:tcPr>
            <w:tcW w:w="990" w:type="dxa"/>
            <w:noWrap/>
            <w:vAlign w:val="bottom"/>
            <w:hideMark/>
          </w:tcPr>
          <w:p w:rsidR="008B73A5" w:rsidRPr="007E5C13" w:rsidRDefault="008B73A5" w:rsidP="008B7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6.6</w:t>
            </w:r>
          </w:p>
        </w:tc>
        <w:tc>
          <w:tcPr>
            <w:tcW w:w="5645" w:type="dxa"/>
            <w:noWrap/>
            <w:vAlign w:val="bottom"/>
            <w:hideMark/>
          </w:tcPr>
          <w:p w:rsidR="008B73A5" w:rsidRPr="007E5C13" w:rsidRDefault="008B73A5" w:rsidP="008B7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General function prediction only</w:t>
            </w:r>
          </w:p>
        </w:tc>
      </w:tr>
      <w:tr w:rsidR="008B73A5" w:rsidRPr="007E5C13" w:rsidTr="00DF48DF">
        <w:trPr>
          <w:trHeight w:val="316"/>
        </w:trPr>
        <w:tc>
          <w:tcPr>
            <w:tcW w:w="943" w:type="dxa"/>
            <w:noWrap/>
            <w:vAlign w:val="bottom"/>
            <w:hideMark/>
          </w:tcPr>
          <w:p w:rsidR="008B73A5" w:rsidRPr="007E5C13" w:rsidRDefault="008B73A5" w:rsidP="008B7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S</w:t>
            </w:r>
          </w:p>
        </w:tc>
        <w:tc>
          <w:tcPr>
            <w:tcW w:w="962" w:type="dxa"/>
            <w:noWrap/>
            <w:vAlign w:val="bottom"/>
            <w:hideMark/>
          </w:tcPr>
          <w:p w:rsidR="008B73A5" w:rsidRPr="007E5C13" w:rsidRDefault="008B73A5" w:rsidP="008B7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143</w:t>
            </w:r>
          </w:p>
        </w:tc>
        <w:tc>
          <w:tcPr>
            <w:tcW w:w="990" w:type="dxa"/>
            <w:noWrap/>
            <w:vAlign w:val="bottom"/>
            <w:hideMark/>
          </w:tcPr>
          <w:p w:rsidR="008B73A5" w:rsidRPr="007E5C13" w:rsidRDefault="008B73A5" w:rsidP="008B7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5.7</w:t>
            </w:r>
          </w:p>
        </w:tc>
        <w:tc>
          <w:tcPr>
            <w:tcW w:w="5645" w:type="dxa"/>
            <w:noWrap/>
            <w:vAlign w:val="bottom"/>
            <w:hideMark/>
          </w:tcPr>
          <w:p w:rsidR="008B73A5" w:rsidRPr="007E5C13" w:rsidRDefault="008B73A5" w:rsidP="008B7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Function unknown</w:t>
            </w:r>
          </w:p>
        </w:tc>
      </w:tr>
      <w:tr w:rsidR="008B73A5" w:rsidRPr="007E5C13" w:rsidTr="00DF48DF">
        <w:trPr>
          <w:trHeight w:val="316"/>
        </w:trPr>
        <w:tc>
          <w:tcPr>
            <w:tcW w:w="943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8B73A5" w:rsidRPr="007E5C13" w:rsidRDefault="008B73A5" w:rsidP="008B7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8B73A5" w:rsidRPr="007E5C13" w:rsidRDefault="008B73A5" w:rsidP="008B7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939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8B73A5" w:rsidRPr="007E5C13" w:rsidRDefault="008B73A5" w:rsidP="008B7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29.4</w:t>
            </w:r>
          </w:p>
        </w:tc>
        <w:tc>
          <w:tcPr>
            <w:tcW w:w="5645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8B73A5" w:rsidRPr="007E5C13" w:rsidRDefault="008B73A5" w:rsidP="008B7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Not in COGs</w:t>
            </w:r>
          </w:p>
        </w:tc>
      </w:tr>
    </w:tbl>
    <w:p w:rsidR="006A05C3" w:rsidRPr="007E5C13" w:rsidRDefault="006A05C3" w:rsidP="006A05C3">
      <w:pPr>
        <w:pStyle w:val="TableFootnote"/>
        <w:autoSpaceDE w:val="0"/>
        <w:autoSpaceDN w:val="0"/>
        <w:adjustRightInd w:val="0"/>
        <w:rPr>
          <w:sz w:val="20"/>
          <w:szCs w:val="20"/>
        </w:rPr>
      </w:pPr>
      <w:r w:rsidRPr="007E5C13">
        <w:rPr>
          <w:sz w:val="20"/>
          <w:szCs w:val="20"/>
        </w:rPr>
        <w:t>The total is based on the total number of protein coding genes in the genome.</w:t>
      </w:r>
    </w:p>
    <w:p w:rsidR="00D1103D" w:rsidRPr="007E5C13" w:rsidRDefault="00D1103D">
      <w:r w:rsidRPr="007E5C13">
        <w:br w:type="page"/>
      </w:r>
    </w:p>
    <w:p w:rsidR="004A7014" w:rsidRDefault="004A7014" w:rsidP="004A7014">
      <w:pPr>
        <w:spacing w:after="0"/>
        <w:rPr>
          <w:rFonts w:ascii="Times New Roman" w:eastAsiaTheme="majorEastAsia" w:hAnsi="Times New Roman" w:cstheme="majorBidi"/>
          <w:b/>
          <w:bCs/>
          <w:color w:val="365F91" w:themeColor="accent1" w:themeShade="BF"/>
          <w:sz w:val="28"/>
          <w:szCs w:val="28"/>
        </w:rPr>
      </w:pPr>
      <w:r w:rsidRPr="007E5C13">
        <w:rPr>
          <w:rFonts w:ascii="Times New Roman" w:eastAsiaTheme="majorEastAsia" w:hAnsi="Times New Roman" w:cstheme="majorBidi"/>
          <w:b/>
          <w:bCs/>
          <w:color w:val="365F91" w:themeColor="accent1" w:themeShade="BF"/>
          <w:sz w:val="28"/>
          <w:szCs w:val="28"/>
        </w:rPr>
        <w:lastRenderedPageBreak/>
        <w:t>Figure legends</w:t>
      </w:r>
    </w:p>
    <w:p w:rsidR="00674688" w:rsidRPr="007E5C13" w:rsidRDefault="00674688" w:rsidP="004A7014">
      <w:pPr>
        <w:spacing w:after="0"/>
      </w:pPr>
    </w:p>
    <w:p w:rsidR="00967172" w:rsidRPr="007E5C13" w:rsidRDefault="00F04D26" w:rsidP="00753D4A">
      <w:pPr>
        <w:pStyle w:val="Paragraph"/>
      </w:pPr>
      <w:proofErr w:type="gramStart"/>
      <w:r w:rsidRPr="007E5C13">
        <w:rPr>
          <w:b/>
          <w:bCs/>
        </w:rPr>
        <w:t>Figure 1.</w:t>
      </w:r>
      <w:proofErr w:type="gramEnd"/>
      <w:r w:rsidRPr="007E5C13">
        <w:t xml:space="preserve"> </w:t>
      </w:r>
      <w:r w:rsidR="009B52DB" w:rsidRPr="007E5C13">
        <w:t>Maximum-</w:t>
      </w:r>
      <w:proofErr w:type="spellStart"/>
      <w:r w:rsidR="009B52DB" w:rsidRPr="007E5C13">
        <w:t>likelyhood</w:t>
      </w:r>
      <w:proofErr w:type="spellEnd"/>
      <w:r w:rsidR="009B52DB" w:rsidRPr="007E5C13">
        <w:t xml:space="preserve"> phylogenetic tree based on </w:t>
      </w:r>
      <w:r w:rsidR="00753D4A" w:rsidRPr="007E5C13">
        <w:t>MUSCLE</w:t>
      </w:r>
      <w:r w:rsidR="009B52DB" w:rsidRPr="007E5C13">
        <w:t xml:space="preserve"> alignment of 16S </w:t>
      </w:r>
      <w:proofErr w:type="spellStart"/>
      <w:r w:rsidR="009B52DB" w:rsidRPr="007E5C13">
        <w:t>rRNA</w:t>
      </w:r>
      <w:proofErr w:type="spellEnd"/>
      <w:r w:rsidR="009B52DB" w:rsidRPr="007E5C13">
        <w:t xml:space="preserve"> gene sequences of the genus </w:t>
      </w:r>
      <w:hyperlink r:id="rId156" w:history="1">
        <w:r>
          <w:rPr>
            <w:rStyle w:val="N4L-prokaryote"/>
            <w:iCs/>
          </w:rPr>
          <w:t>Thiobacillus</w:t>
        </w:r>
      </w:hyperlink>
      <w:r w:rsidR="009B52DB" w:rsidRPr="007E5C13">
        <w:t xml:space="preserve"> and the closely related </w:t>
      </w:r>
      <w:r w:rsidR="00466BEE" w:rsidRPr="007E5C13">
        <w:t xml:space="preserve">members of the </w:t>
      </w:r>
      <w:hyperlink r:id="rId157" w:history="1">
        <w:proofErr w:type="spellStart"/>
        <w:r>
          <w:rPr>
            <w:rStyle w:val="N4L-prokaryote"/>
            <w:iCs/>
          </w:rPr>
          <w:t>Betaproteobacteria</w:t>
        </w:r>
        <w:proofErr w:type="spellEnd"/>
      </w:hyperlink>
      <w:r w:rsidR="00466BEE" w:rsidRPr="007E5C13">
        <w:t>.</w:t>
      </w:r>
      <w:r w:rsidR="009B52DB" w:rsidRPr="007E5C13">
        <w:t xml:space="preserve"> </w:t>
      </w:r>
      <w:r w:rsidR="00466BEE" w:rsidRPr="007E5C13">
        <w:t>Type strains of each species are used and only species with validly published names are shown.</w:t>
      </w:r>
    </w:p>
    <w:p w:rsidR="009B52DB" w:rsidRPr="007E5C13" w:rsidRDefault="009B52DB" w:rsidP="00753D4A">
      <w:pPr>
        <w:pStyle w:val="Paragraph"/>
      </w:pPr>
      <w:r w:rsidRPr="007E5C13">
        <w:t xml:space="preserve">Sequences pertaining to organisms for which a publically available genome sequence exists are underlined. Accession numbers for the </w:t>
      </w:r>
      <w:proofErr w:type="spellStart"/>
      <w:r w:rsidRPr="007E5C13">
        <w:t>GenBank</w:t>
      </w:r>
      <w:proofErr w:type="spellEnd"/>
      <w:r w:rsidRPr="007E5C13">
        <w:t xml:space="preserve"> database are in parentheses. Alignment and tree were constructed in MEGA 6</w:t>
      </w:r>
      <w:r w:rsidR="003054E0" w:rsidRPr="007E5C13">
        <w:t xml:space="preserve"> [</w:t>
      </w:r>
      <w:r w:rsidR="00FC6E90" w:rsidRPr="007E5C13">
        <w:t>46</w:t>
      </w:r>
      <w:r w:rsidR="003054E0" w:rsidRPr="007E5C13">
        <w:t>]</w:t>
      </w:r>
      <w:r w:rsidRPr="007E5C13">
        <w:t>. Tree was drawn using the Tamura-</w:t>
      </w:r>
      <w:proofErr w:type="spellStart"/>
      <w:r w:rsidRPr="007E5C13">
        <w:t>Nei</w:t>
      </w:r>
      <w:proofErr w:type="spellEnd"/>
      <w:r w:rsidRPr="007E5C13">
        <w:t xml:space="preserve"> model </w:t>
      </w:r>
      <w:r w:rsidR="003C28C3" w:rsidRPr="007E5C13">
        <w:t>for maximum-</w:t>
      </w:r>
      <w:proofErr w:type="spellStart"/>
      <w:r w:rsidR="003C28C3" w:rsidRPr="007E5C13">
        <w:t>likelyhood</w:t>
      </w:r>
      <w:proofErr w:type="spellEnd"/>
      <w:r w:rsidR="003C28C3" w:rsidRPr="007E5C13">
        <w:t xml:space="preserve"> trees [</w:t>
      </w:r>
      <w:r w:rsidR="00FC6E90" w:rsidRPr="007E5C13">
        <w:t>47</w:t>
      </w:r>
      <w:r w:rsidRPr="007E5C13">
        <w:t>]. Values at nodes are based on 5,000 bootstrap replicates</w:t>
      </w:r>
      <w:r w:rsidR="00655763" w:rsidRPr="007E5C13">
        <w:t>, with values &lt;70 % omitted</w:t>
      </w:r>
      <w:r w:rsidRPr="007E5C13">
        <w:t xml:space="preserve">. Scale-bar indicates 2 substitutions per 100. </w:t>
      </w:r>
      <w:hyperlink r:id="rId158" w:history="1">
        <w:proofErr w:type="spellStart"/>
        <w:r>
          <w:rPr>
            <w:rStyle w:val="N4L-prokaryote"/>
            <w:iCs/>
          </w:rPr>
          <w:t>Thermithiobacillus</w:t>
        </w:r>
        <w:proofErr w:type="spellEnd"/>
        <w:r>
          <w:rPr>
            <w:rStyle w:val="N4L-prokaryote"/>
            <w:iCs/>
          </w:rPr>
          <w:t xml:space="preserve"> </w:t>
        </w:r>
        <w:proofErr w:type="spellStart"/>
        <w:r>
          <w:rPr>
            <w:rStyle w:val="N4L-prokaryote"/>
            <w:iCs/>
          </w:rPr>
          <w:t>tepidarius</w:t>
        </w:r>
        <w:proofErr w:type="spellEnd"/>
      </w:hyperlink>
      <w:r w:rsidRPr="007E5C13">
        <w:t xml:space="preserve"> </w:t>
      </w:r>
      <w:hyperlink r:id="rId159" w:history="1">
        <w:r>
          <w:rPr>
            <w:rStyle w:val="N4L-strain"/>
          </w:rPr>
          <w:t>DSM 3134</w:t>
        </w:r>
      </w:hyperlink>
      <w:r w:rsidR="003C28C3" w:rsidRPr="007E5C13">
        <w:rPr>
          <w:vertAlign w:val="superscript"/>
        </w:rPr>
        <w:t>T</w:t>
      </w:r>
      <w:r w:rsidRPr="007E5C13">
        <w:t xml:space="preserve"> </w:t>
      </w:r>
      <w:r w:rsidR="00753D4A" w:rsidRPr="007E5C13">
        <w:t xml:space="preserve">from the </w:t>
      </w:r>
      <w:hyperlink r:id="rId160" w:history="1">
        <w:proofErr w:type="spellStart"/>
        <w:r>
          <w:rPr>
            <w:rStyle w:val="N4L-prokaryote"/>
            <w:iCs/>
          </w:rPr>
          <w:t>Acidithiobacillia</w:t>
        </w:r>
        <w:proofErr w:type="spellEnd"/>
      </w:hyperlink>
      <w:r w:rsidR="00753D4A" w:rsidRPr="007E5C13">
        <w:rPr>
          <w:i/>
          <w:iCs/>
        </w:rPr>
        <w:t xml:space="preserve"> </w:t>
      </w:r>
      <w:r w:rsidRPr="007E5C13">
        <w:t xml:space="preserve">is used as </w:t>
      </w:r>
      <w:proofErr w:type="gramStart"/>
      <w:r w:rsidR="00753D4A" w:rsidRPr="007E5C13">
        <w:t>the</w:t>
      </w:r>
      <w:r w:rsidRPr="007E5C13">
        <w:t xml:space="preserve"> outgroup</w:t>
      </w:r>
      <w:proofErr w:type="gramEnd"/>
      <w:r w:rsidR="003C28C3" w:rsidRPr="007E5C13">
        <w:t>.</w:t>
      </w:r>
    </w:p>
    <w:p w:rsidR="00967172" w:rsidRPr="007E5C13" w:rsidRDefault="00F04D26" w:rsidP="00870702">
      <w:pPr>
        <w:pStyle w:val="Paragraph"/>
      </w:pPr>
      <w:proofErr w:type="gramStart"/>
      <w:r w:rsidRPr="007E5C13">
        <w:rPr>
          <w:b/>
          <w:bCs/>
        </w:rPr>
        <w:t>Figure 2</w:t>
      </w:r>
      <w:r w:rsidRPr="007E5C13">
        <w:t>.</w:t>
      </w:r>
      <w:proofErr w:type="gramEnd"/>
      <w:r w:rsidRPr="007E5C13">
        <w:t xml:space="preserve"> </w:t>
      </w:r>
      <w:r w:rsidR="00446363" w:rsidRPr="007E5C13">
        <w:t>Transmission electron</w:t>
      </w:r>
      <w:r w:rsidRPr="007E5C13">
        <w:t xml:space="preserve"> micrograph</w:t>
      </w:r>
      <w:r w:rsidR="008F4063" w:rsidRPr="007E5C13">
        <w:t>s</w:t>
      </w:r>
      <w:r w:rsidRPr="007E5C13">
        <w:t xml:space="preserve"> of </w:t>
      </w:r>
      <w:hyperlink r:id="rId161" w:history="1">
        <w:r>
          <w:rPr>
            <w:rStyle w:val="N4L-prokaryote"/>
            <w:iCs/>
          </w:rPr>
          <w:t>T. thioparus</w:t>
        </w:r>
      </w:hyperlink>
      <w:r w:rsidR="00734AE5" w:rsidRPr="007E5C13">
        <w:rPr>
          <w:i/>
          <w:iCs/>
        </w:rPr>
        <w:t xml:space="preserve"> </w:t>
      </w:r>
      <w:hyperlink r:id="rId162" w:history="1">
        <w:r>
          <w:rPr>
            <w:rStyle w:val="N4L-strain"/>
          </w:rPr>
          <w:t>DSM 505</w:t>
        </w:r>
      </w:hyperlink>
      <w:r w:rsidR="00734AE5" w:rsidRPr="007E5C13">
        <w:rPr>
          <w:vertAlign w:val="superscript"/>
        </w:rPr>
        <w:t>T</w:t>
      </w:r>
      <w:r w:rsidRPr="007E5C13">
        <w:t xml:space="preserve"> </w:t>
      </w:r>
      <w:r w:rsidR="00466BEE" w:rsidRPr="007E5C13">
        <w:t xml:space="preserve">cells obtained </w:t>
      </w:r>
      <w:r w:rsidR="006963D1" w:rsidRPr="007E5C13">
        <w:t>from</w:t>
      </w:r>
      <w:r w:rsidRPr="007E5C13">
        <w:t xml:space="preserve"> a thiosulfate-limited</w:t>
      </w:r>
      <w:r w:rsidR="006963D1" w:rsidRPr="007E5C13">
        <w:t xml:space="preserve"> </w:t>
      </w:r>
      <w:proofErr w:type="spellStart"/>
      <w:r w:rsidR="006963D1" w:rsidRPr="007E5C13">
        <w:t>chemostat</w:t>
      </w:r>
      <w:proofErr w:type="spellEnd"/>
      <w:r w:rsidR="006963D1" w:rsidRPr="007E5C13">
        <w:t xml:space="preserve"> (20mM, </w:t>
      </w:r>
      <w:r w:rsidR="000C6584" w:rsidRPr="007E5C13">
        <w:rPr>
          <w:i/>
          <w:iCs/>
        </w:rPr>
        <w:t>D</w:t>
      </w:r>
      <w:r w:rsidR="000C6584" w:rsidRPr="007E5C13">
        <w:t xml:space="preserve"> = </w:t>
      </w:r>
      <w:r w:rsidR="00734AE5" w:rsidRPr="007E5C13">
        <w:t>0.07</w:t>
      </w:r>
      <w:r w:rsidRPr="007E5C13">
        <w:t xml:space="preserve"> h</w:t>
      </w:r>
      <w:r w:rsidRPr="007E5C13">
        <w:rPr>
          <w:vertAlign w:val="superscript"/>
        </w:rPr>
        <w:t>-1</w:t>
      </w:r>
      <w:r w:rsidRPr="007E5C13">
        <w:t>)</w:t>
      </w:r>
      <w:r w:rsidR="008F4063" w:rsidRPr="007E5C13">
        <w:t xml:space="preserve"> visualized in a JEOL JEM-1400Plus transmission electron microscope, operating at 120 kV.</w:t>
      </w:r>
    </w:p>
    <w:p w:rsidR="00466BEE" w:rsidRPr="007E5C13" w:rsidRDefault="008F4063" w:rsidP="00466BEE">
      <w:pPr>
        <w:pStyle w:val="Paragraph"/>
      </w:pPr>
      <w:r w:rsidRPr="007E5C13">
        <w:t>(A) Negatively stained c</w:t>
      </w:r>
      <w:r w:rsidR="00446363" w:rsidRPr="007E5C13">
        <w:t>ells</w:t>
      </w:r>
      <w:r w:rsidR="00466BEE" w:rsidRPr="007E5C13">
        <w:t>. Cells were a</w:t>
      </w:r>
      <w:r w:rsidR="00446363" w:rsidRPr="007E5C13">
        <w:t xml:space="preserve">pplied to </w:t>
      </w:r>
      <w:proofErr w:type="spellStart"/>
      <w:r w:rsidR="00446363" w:rsidRPr="007E5C13">
        <w:t>Formvar</w:t>
      </w:r>
      <w:proofErr w:type="spellEnd"/>
      <w:r w:rsidR="006963D1" w:rsidRPr="007E5C13">
        <w:sym w:font="Symbol" w:char="F0D2"/>
      </w:r>
      <w:r w:rsidR="00446363" w:rsidRPr="007E5C13">
        <w:t xml:space="preserve"> and carbon coated copper </w:t>
      </w:r>
      <w:r w:rsidR="00734AE5" w:rsidRPr="007E5C13">
        <w:t>grid before washing with</w:t>
      </w:r>
      <w:r w:rsidR="00446363" w:rsidRPr="007E5C13">
        <w:t xml:space="preserve"> saline and staining in 50 </w:t>
      </w:r>
      <w:proofErr w:type="spellStart"/>
      <w:r w:rsidR="00446363" w:rsidRPr="007E5C13">
        <w:t>mM</w:t>
      </w:r>
      <w:proofErr w:type="spellEnd"/>
      <w:r w:rsidR="00446363" w:rsidRPr="007E5C13">
        <w:t xml:space="preserve"> uranyl acetate for 5 </w:t>
      </w:r>
      <w:proofErr w:type="spellStart"/>
      <w:r w:rsidR="00446363" w:rsidRPr="007E5C13">
        <w:t>mins</w:t>
      </w:r>
      <w:proofErr w:type="spellEnd"/>
      <w:r w:rsidR="00446363" w:rsidRPr="007E5C13">
        <w:t xml:space="preserve"> and washing again. </w:t>
      </w:r>
    </w:p>
    <w:p w:rsidR="00D819A3" w:rsidRPr="00776197" w:rsidRDefault="008F4063" w:rsidP="00466BEE">
      <w:pPr>
        <w:pStyle w:val="Paragraph"/>
      </w:pPr>
      <w:r w:rsidRPr="007E5C13">
        <w:t>(B) Sectioned cells showing the presence of an electron dense polyphosphate (‘</w:t>
      </w:r>
      <w:proofErr w:type="spellStart"/>
      <w:r w:rsidRPr="007E5C13">
        <w:t>volutin</w:t>
      </w:r>
      <w:proofErr w:type="spellEnd"/>
      <w:r w:rsidRPr="007E5C13">
        <w:t xml:space="preserve">’) granule and numerous polyhedral </w:t>
      </w:r>
      <w:proofErr w:type="spellStart"/>
      <w:r w:rsidRPr="007E5C13">
        <w:t>carboxysomes</w:t>
      </w:r>
      <w:proofErr w:type="spellEnd"/>
      <w:r w:rsidRPr="007E5C13">
        <w:t xml:space="preserve"> that are paler in comparison.</w:t>
      </w:r>
    </w:p>
    <w:p w:rsidR="00C94020" w:rsidRDefault="00C94020"/>
    <w:p w:rsidR="00293EDC" w:rsidRDefault="00293EDC"/>
    <w:p w:rsidR="0042431B" w:rsidRDefault="0042431B"/>
    <w:p w:rsidR="0065101C" w:rsidRDefault="0065101C"/>
    <w:sectPr w:rsidR="0065101C" w:rsidSect="005C082B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References" w:date="2016-12-13T17:42:00Z" w:initials="N4L">
    <w:p w:rsidR="00674688" w:rsidRDefault="00674688">
      <w:r>
        <w:t>"Standards in Genomic Sciences" found (1/1)</w:t>
      </w:r>
    </w:p>
  </w:comment>
  <w:comment w:id="2" w:author="Bates, Sadé, BioMed Central Ltd." w:date="2016-12-13T18:01:00Z" w:initials="BSBCL">
    <w:p w:rsidR="00674688" w:rsidRDefault="00674688">
      <w:pPr>
        <w:pStyle w:val="CommentText"/>
      </w:pPr>
      <w:r>
        <w:rPr>
          <w:rStyle w:val="CommentReference"/>
        </w:rPr>
        <w:annotationRef/>
      </w:r>
      <w:r>
        <w:t xml:space="preserve">Please include the percentage of the total number of </w:t>
      </w:r>
      <w:proofErr w:type="spellStart"/>
      <w:r>
        <w:t>bp</w:t>
      </w:r>
      <w:proofErr w:type="spellEnd"/>
      <w:r>
        <w:t xml:space="preserve"> that this genome attribute accounts for</w:t>
      </w:r>
    </w:p>
  </w:comment>
  <w:comment w:id="3" w:author="Bates, Sadé, BioMed Central Ltd." w:date="2016-12-13T18:02:00Z" w:initials="BSBCL">
    <w:p w:rsidR="00674688" w:rsidRDefault="00674688">
      <w:pPr>
        <w:pStyle w:val="CommentText"/>
      </w:pPr>
      <w:r>
        <w:rPr>
          <w:rStyle w:val="CommentReference"/>
        </w:rPr>
        <w:annotationRef/>
      </w:r>
      <w:r>
        <w:t xml:space="preserve">Please add the percentage of the total number of </w:t>
      </w:r>
      <w:proofErr w:type="spellStart"/>
      <w:r>
        <w:t>bp</w:t>
      </w:r>
      <w:proofErr w:type="spellEnd"/>
      <w:r>
        <w:t xml:space="preserve"> that this genome attribute accounts for to the adjacent column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Optim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70D"/>
    <w:multiLevelType w:val="multilevel"/>
    <w:tmpl w:val="60FE7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6E1250"/>
    <w:multiLevelType w:val="hybridMultilevel"/>
    <w:tmpl w:val="E69472B2"/>
    <w:lvl w:ilvl="0" w:tplc="3162CC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B27E4"/>
    <w:multiLevelType w:val="multilevel"/>
    <w:tmpl w:val="2362F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1A70C6"/>
    <w:multiLevelType w:val="multilevel"/>
    <w:tmpl w:val="36805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7C2DB8"/>
    <w:multiLevelType w:val="multilevel"/>
    <w:tmpl w:val="4DC00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831200"/>
    <w:multiLevelType w:val="hybridMultilevel"/>
    <w:tmpl w:val="FC280E46"/>
    <w:lvl w:ilvl="0" w:tplc="E03E2BB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0D3E2D"/>
    <w:multiLevelType w:val="multilevel"/>
    <w:tmpl w:val="1D5CD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854"/>
    <w:rsid w:val="D0101601"/>
    <w:rsid w:val="0002552B"/>
    <w:rsid w:val="000431F4"/>
    <w:rsid w:val="00051394"/>
    <w:rsid w:val="00053C9B"/>
    <w:rsid w:val="00056D38"/>
    <w:rsid w:val="000600EC"/>
    <w:rsid w:val="00060891"/>
    <w:rsid w:val="00060C2D"/>
    <w:rsid w:val="00061113"/>
    <w:rsid w:val="00065D81"/>
    <w:rsid w:val="000849BE"/>
    <w:rsid w:val="00087854"/>
    <w:rsid w:val="00092F51"/>
    <w:rsid w:val="00093CE6"/>
    <w:rsid w:val="000A07C1"/>
    <w:rsid w:val="000A2125"/>
    <w:rsid w:val="000A28A8"/>
    <w:rsid w:val="000A6A79"/>
    <w:rsid w:val="000B521B"/>
    <w:rsid w:val="000C6584"/>
    <w:rsid w:val="000C7379"/>
    <w:rsid w:val="000D385A"/>
    <w:rsid w:val="000D7965"/>
    <w:rsid w:val="000E27D6"/>
    <w:rsid w:val="000F24A4"/>
    <w:rsid w:val="000F7FB9"/>
    <w:rsid w:val="00110948"/>
    <w:rsid w:val="00111EA8"/>
    <w:rsid w:val="00114173"/>
    <w:rsid w:val="001239FD"/>
    <w:rsid w:val="00123E87"/>
    <w:rsid w:val="001253D1"/>
    <w:rsid w:val="00126F7D"/>
    <w:rsid w:val="001312E8"/>
    <w:rsid w:val="00141197"/>
    <w:rsid w:val="00141B51"/>
    <w:rsid w:val="0014429F"/>
    <w:rsid w:val="00144313"/>
    <w:rsid w:val="00145884"/>
    <w:rsid w:val="00146B3B"/>
    <w:rsid w:val="00162D40"/>
    <w:rsid w:val="0016327C"/>
    <w:rsid w:val="00166481"/>
    <w:rsid w:val="00171714"/>
    <w:rsid w:val="00184DBC"/>
    <w:rsid w:val="00190534"/>
    <w:rsid w:val="00193BDF"/>
    <w:rsid w:val="001961AC"/>
    <w:rsid w:val="00196C3D"/>
    <w:rsid w:val="001A1534"/>
    <w:rsid w:val="001A1EE2"/>
    <w:rsid w:val="001A3FC4"/>
    <w:rsid w:val="001B029A"/>
    <w:rsid w:val="001B0E3E"/>
    <w:rsid w:val="001E0E5D"/>
    <w:rsid w:val="001E2D85"/>
    <w:rsid w:val="001E368B"/>
    <w:rsid w:val="001F0540"/>
    <w:rsid w:val="001F1132"/>
    <w:rsid w:val="001F15AA"/>
    <w:rsid w:val="001F1E6F"/>
    <w:rsid w:val="001F265A"/>
    <w:rsid w:val="00201E69"/>
    <w:rsid w:val="00204CD5"/>
    <w:rsid w:val="00205C0C"/>
    <w:rsid w:val="00214BC7"/>
    <w:rsid w:val="00221D9D"/>
    <w:rsid w:val="00223A8A"/>
    <w:rsid w:val="00226675"/>
    <w:rsid w:val="00230CA2"/>
    <w:rsid w:val="00231D66"/>
    <w:rsid w:val="002322BD"/>
    <w:rsid w:val="00242715"/>
    <w:rsid w:val="00242FDE"/>
    <w:rsid w:val="002461BE"/>
    <w:rsid w:val="002471F0"/>
    <w:rsid w:val="0025209D"/>
    <w:rsid w:val="0025279F"/>
    <w:rsid w:val="002533C7"/>
    <w:rsid w:val="0026154B"/>
    <w:rsid w:val="00262417"/>
    <w:rsid w:val="002650BA"/>
    <w:rsid w:val="00285FDB"/>
    <w:rsid w:val="002865ED"/>
    <w:rsid w:val="00291575"/>
    <w:rsid w:val="00293DCF"/>
    <w:rsid w:val="00293EDC"/>
    <w:rsid w:val="002A33F2"/>
    <w:rsid w:val="002A611E"/>
    <w:rsid w:val="002B0A5F"/>
    <w:rsid w:val="002B55DC"/>
    <w:rsid w:val="002B62E7"/>
    <w:rsid w:val="002B7537"/>
    <w:rsid w:val="002D4E11"/>
    <w:rsid w:val="002D6863"/>
    <w:rsid w:val="002E0215"/>
    <w:rsid w:val="002E060E"/>
    <w:rsid w:val="002E3E73"/>
    <w:rsid w:val="002E54BB"/>
    <w:rsid w:val="002F517F"/>
    <w:rsid w:val="002F632E"/>
    <w:rsid w:val="00301095"/>
    <w:rsid w:val="003054E0"/>
    <w:rsid w:val="00305C74"/>
    <w:rsid w:val="00320A98"/>
    <w:rsid w:val="00337520"/>
    <w:rsid w:val="0033774D"/>
    <w:rsid w:val="00341064"/>
    <w:rsid w:val="0034208C"/>
    <w:rsid w:val="00360DB0"/>
    <w:rsid w:val="00364D5A"/>
    <w:rsid w:val="003672C7"/>
    <w:rsid w:val="0037209E"/>
    <w:rsid w:val="00373479"/>
    <w:rsid w:val="00374EBD"/>
    <w:rsid w:val="00375FB4"/>
    <w:rsid w:val="003762FA"/>
    <w:rsid w:val="00376693"/>
    <w:rsid w:val="003820CA"/>
    <w:rsid w:val="00384577"/>
    <w:rsid w:val="00396B94"/>
    <w:rsid w:val="003A5330"/>
    <w:rsid w:val="003C28C3"/>
    <w:rsid w:val="003C3212"/>
    <w:rsid w:val="003C6FC7"/>
    <w:rsid w:val="003E28D7"/>
    <w:rsid w:val="003F313D"/>
    <w:rsid w:val="00400EA8"/>
    <w:rsid w:val="004051EC"/>
    <w:rsid w:val="00413734"/>
    <w:rsid w:val="0042431B"/>
    <w:rsid w:val="00426348"/>
    <w:rsid w:val="004265C2"/>
    <w:rsid w:val="00427555"/>
    <w:rsid w:val="00431377"/>
    <w:rsid w:val="00435A3B"/>
    <w:rsid w:val="00437975"/>
    <w:rsid w:val="0044057C"/>
    <w:rsid w:val="00446363"/>
    <w:rsid w:val="00450637"/>
    <w:rsid w:val="004518B7"/>
    <w:rsid w:val="0045374B"/>
    <w:rsid w:val="00457A73"/>
    <w:rsid w:val="00462366"/>
    <w:rsid w:val="00466856"/>
    <w:rsid w:val="00466BEE"/>
    <w:rsid w:val="00471872"/>
    <w:rsid w:val="00473D53"/>
    <w:rsid w:val="00485968"/>
    <w:rsid w:val="004873F3"/>
    <w:rsid w:val="004A7014"/>
    <w:rsid w:val="004B4467"/>
    <w:rsid w:val="004C1A00"/>
    <w:rsid w:val="004D2D3E"/>
    <w:rsid w:val="004D2EE5"/>
    <w:rsid w:val="004D30D0"/>
    <w:rsid w:val="004D5F3F"/>
    <w:rsid w:val="004E0D0E"/>
    <w:rsid w:val="004E75D3"/>
    <w:rsid w:val="004F5F8F"/>
    <w:rsid w:val="004F7308"/>
    <w:rsid w:val="0050576C"/>
    <w:rsid w:val="005075F9"/>
    <w:rsid w:val="00531F52"/>
    <w:rsid w:val="00537370"/>
    <w:rsid w:val="00545A5F"/>
    <w:rsid w:val="0054708D"/>
    <w:rsid w:val="0055502E"/>
    <w:rsid w:val="00560C9D"/>
    <w:rsid w:val="0056217F"/>
    <w:rsid w:val="00574DC5"/>
    <w:rsid w:val="00584A95"/>
    <w:rsid w:val="005864FE"/>
    <w:rsid w:val="005A25BD"/>
    <w:rsid w:val="005A3200"/>
    <w:rsid w:val="005A43BF"/>
    <w:rsid w:val="005B7EA5"/>
    <w:rsid w:val="005C082B"/>
    <w:rsid w:val="005C301E"/>
    <w:rsid w:val="005C7C11"/>
    <w:rsid w:val="005D462C"/>
    <w:rsid w:val="005D5A73"/>
    <w:rsid w:val="005D6D75"/>
    <w:rsid w:val="005E3F3C"/>
    <w:rsid w:val="005E479D"/>
    <w:rsid w:val="005E4EB3"/>
    <w:rsid w:val="005F0C4E"/>
    <w:rsid w:val="005F65D1"/>
    <w:rsid w:val="005F6CC1"/>
    <w:rsid w:val="00611BFE"/>
    <w:rsid w:val="006128A4"/>
    <w:rsid w:val="00613A1A"/>
    <w:rsid w:val="00614D76"/>
    <w:rsid w:val="00617BF1"/>
    <w:rsid w:val="0062675F"/>
    <w:rsid w:val="00627231"/>
    <w:rsid w:val="00635E5C"/>
    <w:rsid w:val="006404B8"/>
    <w:rsid w:val="0064085F"/>
    <w:rsid w:val="0064340C"/>
    <w:rsid w:val="0064462A"/>
    <w:rsid w:val="006462E5"/>
    <w:rsid w:val="0065101C"/>
    <w:rsid w:val="00651A92"/>
    <w:rsid w:val="00654A7E"/>
    <w:rsid w:val="00655749"/>
    <w:rsid w:val="00655763"/>
    <w:rsid w:val="00655B09"/>
    <w:rsid w:val="0066330A"/>
    <w:rsid w:val="00674688"/>
    <w:rsid w:val="00675122"/>
    <w:rsid w:val="006752CA"/>
    <w:rsid w:val="00685127"/>
    <w:rsid w:val="00690A26"/>
    <w:rsid w:val="00692B5E"/>
    <w:rsid w:val="006939AD"/>
    <w:rsid w:val="006963D1"/>
    <w:rsid w:val="00696C35"/>
    <w:rsid w:val="006970E6"/>
    <w:rsid w:val="006A05C3"/>
    <w:rsid w:val="006A17E6"/>
    <w:rsid w:val="006A5AC1"/>
    <w:rsid w:val="006B13EF"/>
    <w:rsid w:val="006C2048"/>
    <w:rsid w:val="006C7D18"/>
    <w:rsid w:val="006E4CDF"/>
    <w:rsid w:val="006F0784"/>
    <w:rsid w:val="006F0E5F"/>
    <w:rsid w:val="006F4BE7"/>
    <w:rsid w:val="006F6C7E"/>
    <w:rsid w:val="00700389"/>
    <w:rsid w:val="00701B13"/>
    <w:rsid w:val="00703252"/>
    <w:rsid w:val="00706650"/>
    <w:rsid w:val="00707E96"/>
    <w:rsid w:val="00715FBC"/>
    <w:rsid w:val="00721041"/>
    <w:rsid w:val="00734AE5"/>
    <w:rsid w:val="00735554"/>
    <w:rsid w:val="0073741B"/>
    <w:rsid w:val="00743615"/>
    <w:rsid w:val="00753D4A"/>
    <w:rsid w:val="00756B4D"/>
    <w:rsid w:val="00756C57"/>
    <w:rsid w:val="00757A59"/>
    <w:rsid w:val="00764E65"/>
    <w:rsid w:val="007738D1"/>
    <w:rsid w:val="00774524"/>
    <w:rsid w:val="00776197"/>
    <w:rsid w:val="007773B3"/>
    <w:rsid w:val="00781744"/>
    <w:rsid w:val="007A3060"/>
    <w:rsid w:val="007B2BBA"/>
    <w:rsid w:val="007C7337"/>
    <w:rsid w:val="007D0277"/>
    <w:rsid w:val="007E5C13"/>
    <w:rsid w:val="007F2C1C"/>
    <w:rsid w:val="007F447A"/>
    <w:rsid w:val="008027A2"/>
    <w:rsid w:val="00812782"/>
    <w:rsid w:val="00815C88"/>
    <w:rsid w:val="00824550"/>
    <w:rsid w:val="00824BC2"/>
    <w:rsid w:val="0082515A"/>
    <w:rsid w:val="0083185F"/>
    <w:rsid w:val="00836161"/>
    <w:rsid w:val="00836393"/>
    <w:rsid w:val="00860166"/>
    <w:rsid w:val="00862097"/>
    <w:rsid w:val="008664D0"/>
    <w:rsid w:val="008679D4"/>
    <w:rsid w:val="00870058"/>
    <w:rsid w:val="00870702"/>
    <w:rsid w:val="00872F58"/>
    <w:rsid w:val="00873BF1"/>
    <w:rsid w:val="00877FC8"/>
    <w:rsid w:val="008808B5"/>
    <w:rsid w:val="00894966"/>
    <w:rsid w:val="00897FAF"/>
    <w:rsid w:val="008A17DD"/>
    <w:rsid w:val="008A58F5"/>
    <w:rsid w:val="008B6416"/>
    <w:rsid w:val="008B73A5"/>
    <w:rsid w:val="008D0385"/>
    <w:rsid w:val="008D7EAE"/>
    <w:rsid w:val="008E3176"/>
    <w:rsid w:val="008E6470"/>
    <w:rsid w:val="008E7719"/>
    <w:rsid w:val="008F4063"/>
    <w:rsid w:val="008F4269"/>
    <w:rsid w:val="00903E8F"/>
    <w:rsid w:val="009176BA"/>
    <w:rsid w:val="009179BD"/>
    <w:rsid w:val="00922B2C"/>
    <w:rsid w:val="00923B12"/>
    <w:rsid w:val="00934CC7"/>
    <w:rsid w:val="00943348"/>
    <w:rsid w:val="00952016"/>
    <w:rsid w:val="0095573E"/>
    <w:rsid w:val="009570A8"/>
    <w:rsid w:val="0096000C"/>
    <w:rsid w:val="0096537A"/>
    <w:rsid w:val="00967172"/>
    <w:rsid w:val="00973923"/>
    <w:rsid w:val="00983D5D"/>
    <w:rsid w:val="0099089A"/>
    <w:rsid w:val="00992575"/>
    <w:rsid w:val="009A1C02"/>
    <w:rsid w:val="009B15A3"/>
    <w:rsid w:val="009B3207"/>
    <w:rsid w:val="009B52DB"/>
    <w:rsid w:val="009C0418"/>
    <w:rsid w:val="009C2717"/>
    <w:rsid w:val="009C6B9E"/>
    <w:rsid w:val="009D2037"/>
    <w:rsid w:val="009D71DD"/>
    <w:rsid w:val="009E105F"/>
    <w:rsid w:val="009E29B9"/>
    <w:rsid w:val="00A0519A"/>
    <w:rsid w:val="00A06D8D"/>
    <w:rsid w:val="00A10529"/>
    <w:rsid w:val="00A10745"/>
    <w:rsid w:val="00A14A05"/>
    <w:rsid w:val="00A2132F"/>
    <w:rsid w:val="00A23C6E"/>
    <w:rsid w:val="00A27548"/>
    <w:rsid w:val="00A46C58"/>
    <w:rsid w:val="00A516B8"/>
    <w:rsid w:val="00A5398A"/>
    <w:rsid w:val="00A553BF"/>
    <w:rsid w:val="00A748E6"/>
    <w:rsid w:val="00A834B5"/>
    <w:rsid w:val="00A84E1A"/>
    <w:rsid w:val="00A87217"/>
    <w:rsid w:val="00A957E6"/>
    <w:rsid w:val="00A97B3D"/>
    <w:rsid w:val="00AA024E"/>
    <w:rsid w:val="00AA7434"/>
    <w:rsid w:val="00AB1038"/>
    <w:rsid w:val="00AB47F8"/>
    <w:rsid w:val="00AB791D"/>
    <w:rsid w:val="00AC387C"/>
    <w:rsid w:val="00AD0751"/>
    <w:rsid w:val="00AD5F78"/>
    <w:rsid w:val="00AE0085"/>
    <w:rsid w:val="00AE744E"/>
    <w:rsid w:val="00AE7AAE"/>
    <w:rsid w:val="00AF0032"/>
    <w:rsid w:val="00AF6B7F"/>
    <w:rsid w:val="00B17724"/>
    <w:rsid w:val="00B2205B"/>
    <w:rsid w:val="00B24A62"/>
    <w:rsid w:val="00B30604"/>
    <w:rsid w:val="00B35D73"/>
    <w:rsid w:val="00B372DE"/>
    <w:rsid w:val="00B4125C"/>
    <w:rsid w:val="00B41929"/>
    <w:rsid w:val="00B51F42"/>
    <w:rsid w:val="00B54231"/>
    <w:rsid w:val="00B631ED"/>
    <w:rsid w:val="00B6443B"/>
    <w:rsid w:val="00B67E0B"/>
    <w:rsid w:val="00B73676"/>
    <w:rsid w:val="00B75055"/>
    <w:rsid w:val="00B75809"/>
    <w:rsid w:val="00B75D7B"/>
    <w:rsid w:val="00B77BCA"/>
    <w:rsid w:val="00B77F19"/>
    <w:rsid w:val="00B84A1B"/>
    <w:rsid w:val="00B85093"/>
    <w:rsid w:val="00B92B86"/>
    <w:rsid w:val="00B95052"/>
    <w:rsid w:val="00B960DC"/>
    <w:rsid w:val="00BA26A5"/>
    <w:rsid w:val="00BB3E97"/>
    <w:rsid w:val="00BC1470"/>
    <w:rsid w:val="00BE19E9"/>
    <w:rsid w:val="00BE6A7D"/>
    <w:rsid w:val="00BE6B08"/>
    <w:rsid w:val="00BF4E15"/>
    <w:rsid w:val="00BF4E24"/>
    <w:rsid w:val="00BF5971"/>
    <w:rsid w:val="00C058DC"/>
    <w:rsid w:val="00C06CD6"/>
    <w:rsid w:val="00C148CB"/>
    <w:rsid w:val="00C21501"/>
    <w:rsid w:val="00C23820"/>
    <w:rsid w:val="00C23EA7"/>
    <w:rsid w:val="00C267CC"/>
    <w:rsid w:val="00C31A81"/>
    <w:rsid w:val="00C344E7"/>
    <w:rsid w:val="00C34D1A"/>
    <w:rsid w:val="00C34EB9"/>
    <w:rsid w:val="00C473AE"/>
    <w:rsid w:val="00C55525"/>
    <w:rsid w:val="00C574BE"/>
    <w:rsid w:val="00C6526D"/>
    <w:rsid w:val="00C72069"/>
    <w:rsid w:val="00C7358C"/>
    <w:rsid w:val="00C8626A"/>
    <w:rsid w:val="00C94020"/>
    <w:rsid w:val="00C96CE9"/>
    <w:rsid w:val="00CA3B24"/>
    <w:rsid w:val="00CA53A5"/>
    <w:rsid w:val="00CA5E0D"/>
    <w:rsid w:val="00CC297E"/>
    <w:rsid w:val="00CE3337"/>
    <w:rsid w:val="00CE53F4"/>
    <w:rsid w:val="00CE70E8"/>
    <w:rsid w:val="00CF2480"/>
    <w:rsid w:val="00CF2A37"/>
    <w:rsid w:val="00CF391F"/>
    <w:rsid w:val="00D057F5"/>
    <w:rsid w:val="00D1103D"/>
    <w:rsid w:val="00D114D9"/>
    <w:rsid w:val="00D167F3"/>
    <w:rsid w:val="00D273A1"/>
    <w:rsid w:val="00D30A8D"/>
    <w:rsid w:val="00D443BD"/>
    <w:rsid w:val="00D51AD1"/>
    <w:rsid w:val="00D5342C"/>
    <w:rsid w:val="00D53F70"/>
    <w:rsid w:val="00D658DF"/>
    <w:rsid w:val="00D65A59"/>
    <w:rsid w:val="00D819A3"/>
    <w:rsid w:val="00D83130"/>
    <w:rsid w:val="00D85703"/>
    <w:rsid w:val="00DA0CEB"/>
    <w:rsid w:val="00DA4EE1"/>
    <w:rsid w:val="00DA6963"/>
    <w:rsid w:val="00DB1E75"/>
    <w:rsid w:val="00DB7CD0"/>
    <w:rsid w:val="00DC418B"/>
    <w:rsid w:val="00DC5D83"/>
    <w:rsid w:val="00DF48DF"/>
    <w:rsid w:val="00DF7757"/>
    <w:rsid w:val="00E00555"/>
    <w:rsid w:val="00E11392"/>
    <w:rsid w:val="00E12B51"/>
    <w:rsid w:val="00E16201"/>
    <w:rsid w:val="00E25DE7"/>
    <w:rsid w:val="00E33B0B"/>
    <w:rsid w:val="00E34825"/>
    <w:rsid w:val="00E40751"/>
    <w:rsid w:val="00E423AC"/>
    <w:rsid w:val="00E43A6E"/>
    <w:rsid w:val="00E446F2"/>
    <w:rsid w:val="00E454A4"/>
    <w:rsid w:val="00E5111A"/>
    <w:rsid w:val="00E518ED"/>
    <w:rsid w:val="00E5225C"/>
    <w:rsid w:val="00E542F7"/>
    <w:rsid w:val="00E60EE0"/>
    <w:rsid w:val="00E62AB8"/>
    <w:rsid w:val="00E632DC"/>
    <w:rsid w:val="00E64BD8"/>
    <w:rsid w:val="00E7074C"/>
    <w:rsid w:val="00E7267E"/>
    <w:rsid w:val="00E80497"/>
    <w:rsid w:val="00E861A5"/>
    <w:rsid w:val="00E900A6"/>
    <w:rsid w:val="00EA22F4"/>
    <w:rsid w:val="00EA41F8"/>
    <w:rsid w:val="00EB3B44"/>
    <w:rsid w:val="00EB45B6"/>
    <w:rsid w:val="00EB71A4"/>
    <w:rsid w:val="00EC0D61"/>
    <w:rsid w:val="00EC2CE9"/>
    <w:rsid w:val="00EC4CFB"/>
    <w:rsid w:val="00ED0BF1"/>
    <w:rsid w:val="00EE0BC5"/>
    <w:rsid w:val="00EE427E"/>
    <w:rsid w:val="00EE4971"/>
    <w:rsid w:val="00EE5530"/>
    <w:rsid w:val="00EE6A46"/>
    <w:rsid w:val="00EE71AB"/>
    <w:rsid w:val="00F04650"/>
    <w:rsid w:val="00F04D26"/>
    <w:rsid w:val="00F17693"/>
    <w:rsid w:val="00F21076"/>
    <w:rsid w:val="00F27DFD"/>
    <w:rsid w:val="00F37C3C"/>
    <w:rsid w:val="00F47231"/>
    <w:rsid w:val="00F50327"/>
    <w:rsid w:val="00F51704"/>
    <w:rsid w:val="00F54D79"/>
    <w:rsid w:val="00F57495"/>
    <w:rsid w:val="00F65ADB"/>
    <w:rsid w:val="00F70F66"/>
    <w:rsid w:val="00F72EB6"/>
    <w:rsid w:val="00F82239"/>
    <w:rsid w:val="00F90060"/>
    <w:rsid w:val="00F93D22"/>
    <w:rsid w:val="00FB1444"/>
    <w:rsid w:val="00FB2AC3"/>
    <w:rsid w:val="00FC15EC"/>
    <w:rsid w:val="00FC4F87"/>
    <w:rsid w:val="00FC5FA0"/>
    <w:rsid w:val="00FC6E90"/>
    <w:rsid w:val="00FD145B"/>
    <w:rsid w:val="00FD4DA1"/>
    <w:rsid w:val="00FE06E9"/>
    <w:rsid w:val="00FE5960"/>
    <w:rsid w:val="00FE5E75"/>
    <w:rsid w:val="00FE6881"/>
    <w:rsid w:val="00FE7E16"/>
    <w:rsid w:val="00FE7F66"/>
    <w:rsid w:val="00FF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0637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93D22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4E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0637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93D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4E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715FBC"/>
    <w:rPr>
      <w:b/>
      <w:bCs/>
    </w:rPr>
  </w:style>
  <w:style w:type="paragraph" w:customStyle="1" w:styleId="headin2">
    <w:name w:val="headin 2"/>
    <w:basedOn w:val="Normal"/>
    <w:rsid w:val="00D85703"/>
    <w:pPr>
      <w:autoSpaceDE w:val="0"/>
      <w:autoSpaceDN w:val="0"/>
      <w:adjustRightInd w:val="0"/>
      <w:spacing w:after="220"/>
    </w:pPr>
    <w:rPr>
      <w:i/>
      <w:iCs/>
      <w:u w:color="005189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C34E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Theme="majorEastAsia" w:hAnsi="Times New Roman" w:cstheme="majorBidi"/>
      <w:b/>
      <w:color w:val="17365D" w:themeColor="text2" w:themeShade="BF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C34EB9"/>
    <w:rPr>
      <w:rFonts w:ascii="Times New Roman" w:eastAsiaTheme="majorEastAsia" w:hAnsi="Times New Roman" w:cstheme="majorBidi"/>
      <w:b/>
      <w:color w:val="17365D" w:themeColor="text2" w:themeShade="BF"/>
      <w:kern w:val="28"/>
      <w:sz w:val="40"/>
      <w:szCs w:val="40"/>
    </w:rPr>
  </w:style>
  <w:style w:type="paragraph" w:customStyle="1" w:styleId="TableHead">
    <w:name w:val="Table_Head"/>
    <w:basedOn w:val="Normal"/>
    <w:autoRedefine/>
    <w:rsid w:val="0066330A"/>
    <w:pPr>
      <w:autoSpaceDE w:val="0"/>
      <w:autoSpaceDN w:val="0"/>
      <w:adjustRightInd w:val="0"/>
      <w:spacing w:after="0" w:line="240" w:lineRule="auto"/>
      <w:ind w:left="-1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TableBody">
    <w:name w:val="Table_Body"/>
    <w:basedOn w:val="Normal"/>
    <w:link w:val="TableBodyChar"/>
    <w:rsid w:val="009A1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ableBodyChar">
    <w:name w:val="Table_Body Char"/>
    <w:basedOn w:val="DefaultParagraphFont"/>
    <w:link w:val="TableBody"/>
    <w:rsid w:val="009A1C0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Title">
    <w:name w:val="Table_Title"/>
    <w:basedOn w:val="Normal"/>
    <w:rsid w:val="009A1C02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Footnote">
    <w:name w:val="Table_Footnote"/>
    <w:basedOn w:val="Normal"/>
    <w:rsid w:val="009A1C02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374EB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446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45A5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5A5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5A5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5A5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5A5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A5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A5F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D11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s">
    <w:name w:val="Authors"/>
    <w:basedOn w:val="Normal"/>
    <w:link w:val="AuthorsChar"/>
    <w:rsid w:val="00C34EB9"/>
    <w:pPr>
      <w:spacing w:before="240" w:after="0" w:line="240" w:lineRule="auto"/>
      <w:ind w:left="2160"/>
      <w:outlineLvl w:val="0"/>
    </w:pPr>
    <w:rPr>
      <w:rFonts w:ascii="Optima" w:eastAsia="SimSun" w:hAnsi="Optima" w:cs="Times New Roman"/>
      <w:b/>
      <w:sz w:val="24"/>
      <w:szCs w:val="24"/>
    </w:rPr>
  </w:style>
  <w:style w:type="character" w:customStyle="1" w:styleId="AuthorsChar">
    <w:name w:val="Authors Char"/>
    <w:basedOn w:val="DefaultParagraphFont"/>
    <w:link w:val="Authors"/>
    <w:rsid w:val="00C34EB9"/>
    <w:rPr>
      <w:rFonts w:ascii="Optima" w:eastAsia="SimSun" w:hAnsi="Optima" w:cs="Times New Roman"/>
      <w:b/>
      <w:sz w:val="24"/>
      <w:szCs w:val="24"/>
    </w:rPr>
  </w:style>
  <w:style w:type="paragraph" w:customStyle="1" w:styleId="Affiliations">
    <w:name w:val="Affiliations"/>
    <w:basedOn w:val="Normal"/>
    <w:link w:val="AffiliationsChar"/>
    <w:rsid w:val="00C34EB9"/>
    <w:pPr>
      <w:spacing w:before="240" w:after="60" w:line="240" w:lineRule="auto"/>
      <w:ind w:left="2304" w:hanging="144"/>
      <w:contextualSpacing/>
      <w:outlineLvl w:val="0"/>
    </w:pPr>
    <w:rPr>
      <w:rFonts w:ascii="Optima" w:eastAsia="SimSun" w:hAnsi="Optima" w:cs="Times New Roman"/>
      <w:b/>
      <w:sz w:val="24"/>
      <w:szCs w:val="24"/>
    </w:rPr>
  </w:style>
  <w:style w:type="character" w:customStyle="1" w:styleId="AffiliationsChar">
    <w:name w:val="Affiliations Char"/>
    <w:basedOn w:val="DefaultParagraphFont"/>
    <w:link w:val="Affiliations"/>
    <w:rsid w:val="00C34EB9"/>
    <w:rPr>
      <w:rFonts w:ascii="Optima" w:eastAsia="SimSun" w:hAnsi="Optima" w:cs="Times New Roman"/>
      <w:b/>
      <w:sz w:val="24"/>
      <w:szCs w:val="24"/>
    </w:rPr>
  </w:style>
  <w:style w:type="paragraph" w:customStyle="1" w:styleId="Correspondence">
    <w:name w:val="Correspondence"/>
    <w:basedOn w:val="Normal"/>
    <w:link w:val="CorrespondenceChar"/>
    <w:rsid w:val="00C34EB9"/>
    <w:pPr>
      <w:spacing w:before="240" w:after="60" w:line="240" w:lineRule="auto"/>
      <w:ind w:left="2160"/>
    </w:pPr>
    <w:rPr>
      <w:rFonts w:ascii="Optima" w:eastAsia="SimSun" w:hAnsi="Optima" w:cs="Times New Roman"/>
      <w:sz w:val="24"/>
      <w:szCs w:val="24"/>
    </w:rPr>
  </w:style>
  <w:style w:type="character" w:customStyle="1" w:styleId="CorrespondenceChar">
    <w:name w:val="Correspondence Char"/>
    <w:basedOn w:val="DefaultParagraphFont"/>
    <w:link w:val="Correspondence"/>
    <w:rsid w:val="00C34EB9"/>
    <w:rPr>
      <w:rFonts w:ascii="Optima" w:eastAsia="SimSun" w:hAnsi="Optima" w:cs="Times New Roman"/>
      <w:sz w:val="24"/>
      <w:szCs w:val="24"/>
    </w:rPr>
  </w:style>
  <w:style w:type="paragraph" w:customStyle="1" w:styleId="Abstract">
    <w:name w:val="Abstract"/>
    <w:basedOn w:val="Normal"/>
    <w:link w:val="AbstractChar"/>
    <w:rsid w:val="00C34EB9"/>
    <w:pPr>
      <w:pBdr>
        <w:top w:val="single" w:sz="4" w:space="1" w:color="auto"/>
        <w:bottom w:val="single" w:sz="4" w:space="1" w:color="auto"/>
      </w:pBdr>
      <w:spacing w:before="240" w:after="240" w:line="240" w:lineRule="auto"/>
      <w:ind w:left="2160"/>
      <w:jc w:val="both"/>
    </w:pPr>
    <w:rPr>
      <w:rFonts w:ascii="Optima" w:eastAsia="SimSun" w:hAnsi="Optima" w:cs="Times New Roman"/>
      <w:sz w:val="24"/>
      <w:szCs w:val="24"/>
    </w:rPr>
  </w:style>
  <w:style w:type="character" w:customStyle="1" w:styleId="AbstractChar">
    <w:name w:val="Abstract Char"/>
    <w:basedOn w:val="DefaultParagraphFont"/>
    <w:link w:val="Abstract"/>
    <w:rsid w:val="00C34EB9"/>
    <w:rPr>
      <w:rFonts w:ascii="Optima" w:eastAsia="SimSun" w:hAnsi="Optima" w:cs="Times New Roman"/>
      <w:sz w:val="24"/>
      <w:szCs w:val="24"/>
    </w:rPr>
  </w:style>
  <w:style w:type="paragraph" w:customStyle="1" w:styleId="AbstractHead">
    <w:name w:val="Abstract_Head"/>
    <w:basedOn w:val="Normal"/>
    <w:rsid w:val="00C34EB9"/>
    <w:pPr>
      <w:keepNext/>
      <w:spacing w:before="240" w:after="0" w:line="240" w:lineRule="auto"/>
      <w:outlineLvl w:val="0"/>
    </w:pPr>
    <w:rPr>
      <w:rFonts w:ascii="Arial" w:eastAsia="SimSun" w:hAnsi="Arial" w:cs="Times New Roman"/>
      <w:b/>
      <w:sz w:val="24"/>
      <w:szCs w:val="24"/>
    </w:rPr>
  </w:style>
  <w:style w:type="paragraph" w:customStyle="1" w:styleId="Keywords">
    <w:name w:val="Keywords"/>
    <w:basedOn w:val="Normal"/>
    <w:link w:val="KeywordsChar"/>
    <w:rsid w:val="00C34EB9"/>
    <w:pPr>
      <w:spacing w:before="240" w:after="60" w:line="240" w:lineRule="auto"/>
      <w:ind w:left="2160"/>
    </w:pPr>
    <w:rPr>
      <w:rFonts w:ascii="Optima" w:eastAsia="SimSun" w:hAnsi="Optima" w:cs="Times New Roman"/>
      <w:sz w:val="24"/>
      <w:szCs w:val="24"/>
    </w:rPr>
  </w:style>
  <w:style w:type="character" w:customStyle="1" w:styleId="KeywordsChar">
    <w:name w:val="Keywords Char"/>
    <w:basedOn w:val="DefaultParagraphFont"/>
    <w:link w:val="Keywords"/>
    <w:rsid w:val="00C34EB9"/>
    <w:rPr>
      <w:rFonts w:ascii="Optima" w:eastAsia="SimSun" w:hAnsi="Optima" w:cs="Times New Roman"/>
      <w:sz w:val="24"/>
      <w:szCs w:val="24"/>
    </w:rPr>
  </w:style>
  <w:style w:type="paragraph" w:customStyle="1" w:styleId="Abbreviations">
    <w:name w:val="Abbreviations"/>
    <w:basedOn w:val="Normal"/>
    <w:rsid w:val="00C34EB9"/>
    <w:pPr>
      <w:spacing w:before="120"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Paragraph">
    <w:name w:val="Paragraph"/>
    <w:basedOn w:val="Normal"/>
    <w:link w:val="ParagraphChar"/>
    <w:autoRedefine/>
    <w:rsid w:val="00870702"/>
    <w:pPr>
      <w:autoSpaceDE w:val="0"/>
      <w:autoSpaceDN w:val="0"/>
      <w:adjustRightInd w:val="0"/>
      <w:spacing w:after="100" w:afterAutospacing="1" w:line="480" w:lineRule="auto"/>
      <w:jc w:val="both"/>
    </w:pPr>
    <w:rPr>
      <w:rFonts w:ascii="Times New Roman" w:hAnsi="Times New Roman" w:cs="Times New Roman"/>
      <w:szCs w:val="24"/>
    </w:rPr>
  </w:style>
  <w:style w:type="character" w:customStyle="1" w:styleId="ParagraphChar">
    <w:name w:val="Paragraph Char"/>
    <w:basedOn w:val="DefaultParagraphFont"/>
    <w:link w:val="Paragraph"/>
    <w:rsid w:val="00870702"/>
    <w:rPr>
      <w:rFonts w:ascii="Times New Roman" w:hAnsi="Times New Roman" w:cs="Times New Roman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CF3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CF391F"/>
  </w:style>
  <w:style w:type="character" w:styleId="Emphasis">
    <w:name w:val="Emphasis"/>
    <w:basedOn w:val="DefaultParagraphFont"/>
    <w:uiPriority w:val="20"/>
    <w:qFormat/>
    <w:rsid w:val="0056217F"/>
    <w:rPr>
      <w:i/>
      <w:iCs/>
    </w:rPr>
  </w:style>
  <w:style w:type="character" w:customStyle="1" w:styleId="externalref">
    <w:name w:val="externalref"/>
    <w:basedOn w:val="DefaultParagraphFont"/>
    <w:rsid w:val="005075F9"/>
  </w:style>
  <w:style w:type="character" w:customStyle="1" w:styleId="citationref">
    <w:name w:val="citationref"/>
    <w:basedOn w:val="DefaultParagraphFont"/>
    <w:rsid w:val="005075F9"/>
  </w:style>
  <w:style w:type="character" w:customStyle="1" w:styleId="refsource">
    <w:name w:val="refsource"/>
    <w:basedOn w:val="DefaultParagraphFont"/>
    <w:rsid w:val="005075F9"/>
  </w:style>
  <w:style w:type="character" w:styleId="LineNumber">
    <w:name w:val="line number"/>
    <w:basedOn w:val="DefaultParagraphFont"/>
    <w:uiPriority w:val="99"/>
    <w:semiHidden/>
    <w:unhideWhenUsed/>
    <w:rsid w:val="005C082B"/>
  </w:style>
  <w:style w:type="character" w:customStyle="1" w:styleId="Strain">
    <w:name w:val="Strain"/>
    <w:autoRedefine/>
    <w:rsid w:val="D0101601"/>
    <w:rPr>
      <w:color w:val="505050"/>
      <w:u w:val="none"/>
    </w:rPr>
  </w:style>
  <w:style w:type="character" w:customStyle="1" w:styleId="NamesforLife">
    <w:name w:val="NamesforLife"/>
    <w:autoRedefine/>
    <w:rsid w:val="D0101601"/>
    <w:rPr>
      <w:i/>
      <w:color w:val="505050"/>
      <w:u w:val="none"/>
    </w:rPr>
  </w:style>
  <w:style w:type="paragraph" w:styleId="Revision">
    <w:name w:val="Revision"/>
    <w:hidden/>
    <w:uiPriority w:val="99"/>
    <w:semiHidden/>
    <w:rsid w:val="006E4CDF"/>
    <w:pPr>
      <w:spacing w:after="0" w:line="240" w:lineRule="auto"/>
    </w:pPr>
    <w:rPr>
      <w:lang w:val="en-GB"/>
    </w:rPr>
  </w:style>
  <w:style w:type="character" w:customStyle="1" w:styleId="PlantName">
    <w:name w:val="PlantName"/>
    <w:autoRedefine/>
    <w:rsid w:val="D0101601"/>
    <w:rPr>
      <w:color w:val="505050"/>
      <w:u w:val="none"/>
    </w:rPr>
  </w:style>
  <w:style w:type="character" w:customStyle="1" w:styleId="ScientificName">
    <w:name w:val="ScientificName"/>
    <w:autoRedefine/>
    <w:rsid w:val="D0101601"/>
    <w:rPr>
      <w:color w:val="505050"/>
      <w:u w:val="none"/>
    </w:rPr>
  </w:style>
  <w:style w:type="character" w:customStyle="1" w:styleId="N4L-strain">
    <w:name w:val="N4L-strain"/>
    <w:autoRedefine/>
    <w:rsid w:val="D0101601"/>
    <w:rPr>
      <w:color w:val="505050"/>
      <w:u w:val="none"/>
    </w:rPr>
  </w:style>
  <w:style w:type="character" w:customStyle="1" w:styleId="GenBank">
    <w:name w:val="GenBank"/>
    <w:autoRedefine/>
    <w:rsid w:val="D0101601"/>
    <w:rPr>
      <w:color w:val="505050"/>
      <w:u w:val="none"/>
    </w:rPr>
  </w:style>
  <w:style w:type="character" w:customStyle="1" w:styleId="N4L-prokaryote">
    <w:name w:val="N4L-prokaryote"/>
    <w:autoRedefine/>
    <w:rsid w:val="D0101601"/>
    <w:rPr>
      <w:i/>
      <w:color w:val="505050"/>
      <w:u w:val="none"/>
    </w:rPr>
  </w:style>
  <w:style w:type="character" w:customStyle="1" w:styleId="PersonalName">
    <w:name w:val="PersonalName"/>
    <w:autoRedefine/>
    <w:rsid w:val="D0101601"/>
    <w:rPr>
      <w:color w:val="505050"/>
      <w:u w:val="none"/>
    </w:rPr>
  </w:style>
  <w:style w:type="character" w:customStyle="1" w:styleId="GeographicName">
    <w:name w:val="GeographicName"/>
    <w:autoRedefine/>
    <w:rsid w:val="D0101601"/>
    <w:rPr>
      <w:color w:val="505050"/>
      <w:u w:val="none"/>
    </w:rPr>
  </w:style>
  <w:style w:type="character" w:customStyle="1" w:styleId="References">
    <w:name w:val="References"/>
    <w:autoRedefine/>
    <w:rsid w:val="D0101601"/>
    <w:rPr>
      <w:color w:val="505050"/>
      <w:u w:val="none"/>
    </w:rPr>
  </w:style>
  <w:style w:type="character" w:customStyle="1" w:styleId="SpellCheck">
    <w:name w:val="SpellCheck"/>
    <w:autoRedefine/>
    <w:rsid w:val="D0101601"/>
    <w:rPr>
      <w:color w:val="50505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0637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93D22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4E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0637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93D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4E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715FBC"/>
    <w:rPr>
      <w:b/>
      <w:bCs/>
    </w:rPr>
  </w:style>
  <w:style w:type="paragraph" w:customStyle="1" w:styleId="headin2">
    <w:name w:val="headin 2"/>
    <w:basedOn w:val="Normal"/>
    <w:rsid w:val="00D85703"/>
    <w:pPr>
      <w:autoSpaceDE w:val="0"/>
      <w:autoSpaceDN w:val="0"/>
      <w:adjustRightInd w:val="0"/>
      <w:spacing w:after="220"/>
    </w:pPr>
    <w:rPr>
      <w:i/>
      <w:iCs/>
      <w:u w:color="005189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C34E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Theme="majorEastAsia" w:hAnsi="Times New Roman" w:cstheme="majorBidi"/>
      <w:b/>
      <w:color w:val="17365D" w:themeColor="text2" w:themeShade="BF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C34EB9"/>
    <w:rPr>
      <w:rFonts w:ascii="Times New Roman" w:eastAsiaTheme="majorEastAsia" w:hAnsi="Times New Roman" w:cstheme="majorBidi"/>
      <w:b/>
      <w:color w:val="17365D" w:themeColor="text2" w:themeShade="BF"/>
      <w:kern w:val="28"/>
      <w:sz w:val="40"/>
      <w:szCs w:val="40"/>
    </w:rPr>
  </w:style>
  <w:style w:type="paragraph" w:customStyle="1" w:styleId="TableHead">
    <w:name w:val="Table_Head"/>
    <w:basedOn w:val="Normal"/>
    <w:autoRedefine/>
    <w:rsid w:val="0066330A"/>
    <w:pPr>
      <w:autoSpaceDE w:val="0"/>
      <w:autoSpaceDN w:val="0"/>
      <w:adjustRightInd w:val="0"/>
      <w:spacing w:after="0" w:line="240" w:lineRule="auto"/>
      <w:ind w:left="-1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TableBody">
    <w:name w:val="Table_Body"/>
    <w:basedOn w:val="Normal"/>
    <w:link w:val="TableBodyChar"/>
    <w:rsid w:val="009A1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ableBodyChar">
    <w:name w:val="Table_Body Char"/>
    <w:basedOn w:val="DefaultParagraphFont"/>
    <w:link w:val="TableBody"/>
    <w:rsid w:val="009A1C0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Title">
    <w:name w:val="Table_Title"/>
    <w:basedOn w:val="Normal"/>
    <w:rsid w:val="009A1C02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Footnote">
    <w:name w:val="Table_Footnote"/>
    <w:basedOn w:val="Normal"/>
    <w:rsid w:val="009A1C02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374EB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446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45A5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5A5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5A5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5A5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5A5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A5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A5F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D11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s">
    <w:name w:val="Authors"/>
    <w:basedOn w:val="Normal"/>
    <w:link w:val="AuthorsChar"/>
    <w:rsid w:val="00C34EB9"/>
    <w:pPr>
      <w:spacing w:before="240" w:after="0" w:line="240" w:lineRule="auto"/>
      <w:ind w:left="2160"/>
      <w:outlineLvl w:val="0"/>
    </w:pPr>
    <w:rPr>
      <w:rFonts w:ascii="Optima" w:eastAsia="SimSun" w:hAnsi="Optima" w:cs="Times New Roman"/>
      <w:b/>
      <w:sz w:val="24"/>
      <w:szCs w:val="24"/>
    </w:rPr>
  </w:style>
  <w:style w:type="character" w:customStyle="1" w:styleId="AuthorsChar">
    <w:name w:val="Authors Char"/>
    <w:basedOn w:val="DefaultParagraphFont"/>
    <w:link w:val="Authors"/>
    <w:rsid w:val="00C34EB9"/>
    <w:rPr>
      <w:rFonts w:ascii="Optima" w:eastAsia="SimSun" w:hAnsi="Optima" w:cs="Times New Roman"/>
      <w:b/>
      <w:sz w:val="24"/>
      <w:szCs w:val="24"/>
    </w:rPr>
  </w:style>
  <w:style w:type="paragraph" w:customStyle="1" w:styleId="Affiliations">
    <w:name w:val="Affiliations"/>
    <w:basedOn w:val="Normal"/>
    <w:link w:val="AffiliationsChar"/>
    <w:rsid w:val="00C34EB9"/>
    <w:pPr>
      <w:spacing w:before="240" w:after="60" w:line="240" w:lineRule="auto"/>
      <w:ind w:left="2304" w:hanging="144"/>
      <w:contextualSpacing/>
      <w:outlineLvl w:val="0"/>
    </w:pPr>
    <w:rPr>
      <w:rFonts w:ascii="Optima" w:eastAsia="SimSun" w:hAnsi="Optima" w:cs="Times New Roman"/>
      <w:b/>
      <w:sz w:val="24"/>
      <w:szCs w:val="24"/>
    </w:rPr>
  </w:style>
  <w:style w:type="character" w:customStyle="1" w:styleId="AffiliationsChar">
    <w:name w:val="Affiliations Char"/>
    <w:basedOn w:val="DefaultParagraphFont"/>
    <w:link w:val="Affiliations"/>
    <w:rsid w:val="00C34EB9"/>
    <w:rPr>
      <w:rFonts w:ascii="Optima" w:eastAsia="SimSun" w:hAnsi="Optima" w:cs="Times New Roman"/>
      <w:b/>
      <w:sz w:val="24"/>
      <w:szCs w:val="24"/>
    </w:rPr>
  </w:style>
  <w:style w:type="paragraph" w:customStyle="1" w:styleId="Correspondence">
    <w:name w:val="Correspondence"/>
    <w:basedOn w:val="Normal"/>
    <w:link w:val="CorrespondenceChar"/>
    <w:rsid w:val="00C34EB9"/>
    <w:pPr>
      <w:spacing w:before="240" w:after="60" w:line="240" w:lineRule="auto"/>
      <w:ind w:left="2160"/>
    </w:pPr>
    <w:rPr>
      <w:rFonts w:ascii="Optima" w:eastAsia="SimSun" w:hAnsi="Optima" w:cs="Times New Roman"/>
      <w:sz w:val="24"/>
      <w:szCs w:val="24"/>
    </w:rPr>
  </w:style>
  <w:style w:type="character" w:customStyle="1" w:styleId="CorrespondenceChar">
    <w:name w:val="Correspondence Char"/>
    <w:basedOn w:val="DefaultParagraphFont"/>
    <w:link w:val="Correspondence"/>
    <w:rsid w:val="00C34EB9"/>
    <w:rPr>
      <w:rFonts w:ascii="Optima" w:eastAsia="SimSun" w:hAnsi="Optima" w:cs="Times New Roman"/>
      <w:sz w:val="24"/>
      <w:szCs w:val="24"/>
    </w:rPr>
  </w:style>
  <w:style w:type="paragraph" w:customStyle="1" w:styleId="Abstract">
    <w:name w:val="Abstract"/>
    <w:basedOn w:val="Normal"/>
    <w:link w:val="AbstractChar"/>
    <w:rsid w:val="00C34EB9"/>
    <w:pPr>
      <w:pBdr>
        <w:top w:val="single" w:sz="4" w:space="1" w:color="auto"/>
        <w:bottom w:val="single" w:sz="4" w:space="1" w:color="auto"/>
      </w:pBdr>
      <w:spacing w:before="240" w:after="240" w:line="240" w:lineRule="auto"/>
      <w:ind w:left="2160"/>
      <w:jc w:val="both"/>
    </w:pPr>
    <w:rPr>
      <w:rFonts w:ascii="Optima" w:eastAsia="SimSun" w:hAnsi="Optima" w:cs="Times New Roman"/>
      <w:sz w:val="24"/>
      <w:szCs w:val="24"/>
    </w:rPr>
  </w:style>
  <w:style w:type="character" w:customStyle="1" w:styleId="AbstractChar">
    <w:name w:val="Abstract Char"/>
    <w:basedOn w:val="DefaultParagraphFont"/>
    <w:link w:val="Abstract"/>
    <w:rsid w:val="00C34EB9"/>
    <w:rPr>
      <w:rFonts w:ascii="Optima" w:eastAsia="SimSun" w:hAnsi="Optima" w:cs="Times New Roman"/>
      <w:sz w:val="24"/>
      <w:szCs w:val="24"/>
    </w:rPr>
  </w:style>
  <w:style w:type="paragraph" w:customStyle="1" w:styleId="AbstractHead">
    <w:name w:val="Abstract_Head"/>
    <w:basedOn w:val="Normal"/>
    <w:rsid w:val="00C34EB9"/>
    <w:pPr>
      <w:keepNext/>
      <w:spacing w:before="240" w:after="0" w:line="240" w:lineRule="auto"/>
      <w:outlineLvl w:val="0"/>
    </w:pPr>
    <w:rPr>
      <w:rFonts w:ascii="Arial" w:eastAsia="SimSun" w:hAnsi="Arial" w:cs="Times New Roman"/>
      <w:b/>
      <w:sz w:val="24"/>
      <w:szCs w:val="24"/>
    </w:rPr>
  </w:style>
  <w:style w:type="paragraph" w:customStyle="1" w:styleId="Keywords">
    <w:name w:val="Keywords"/>
    <w:basedOn w:val="Normal"/>
    <w:link w:val="KeywordsChar"/>
    <w:rsid w:val="00C34EB9"/>
    <w:pPr>
      <w:spacing w:before="240" w:after="60" w:line="240" w:lineRule="auto"/>
      <w:ind w:left="2160"/>
    </w:pPr>
    <w:rPr>
      <w:rFonts w:ascii="Optima" w:eastAsia="SimSun" w:hAnsi="Optima" w:cs="Times New Roman"/>
      <w:sz w:val="24"/>
      <w:szCs w:val="24"/>
    </w:rPr>
  </w:style>
  <w:style w:type="character" w:customStyle="1" w:styleId="KeywordsChar">
    <w:name w:val="Keywords Char"/>
    <w:basedOn w:val="DefaultParagraphFont"/>
    <w:link w:val="Keywords"/>
    <w:rsid w:val="00C34EB9"/>
    <w:rPr>
      <w:rFonts w:ascii="Optima" w:eastAsia="SimSun" w:hAnsi="Optima" w:cs="Times New Roman"/>
      <w:sz w:val="24"/>
      <w:szCs w:val="24"/>
    </w:rPr>
  </w:style>
  <w:style w:type="paragraph" w:customStyle="1" w:styleId="Abbreviations">
    <w:name w:val="Abbreviations"/>
    <w:basedOn w:val="Normal"/>
    <w:rsid w:val="00C34EB9"/>
    <w:pPr>
      <w:spacing w:before="120"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Paragraph">
    <w:name w:val="Paragraph"/>
    <w:basedOn w:val="Normal"/>
    <w:link w:val="ParagraphChar"/>
    <w:autoRedefine/>
    <w:rsid w:val="00870702"/>
    <w:pPr>
      <w:autoSpaceDE w:val="0"/>
      <w:autoSpaceDN w:val="0"/>
      <w:adjustRightInd w:val="0"/>
      <w:spacing w:after="100" w:afterAutospacing="1" w:line="480" w:lineRule="auto"/>
      <w:jc w:val="both"/>
    </w:pPr>
    <w:rPr>
      <w:rFonts w:ascii="Times New Roman" w:hAnsi="Times New Roman" w:cs="Times New Roman"/>
      <w:szCs w:val="24"/>
    </w:rPr>
  </w:style>
  <w:style w:type="character" w:customStyle="1" w:styleId="ParagraphChar">
    <w:name w:val="Paragraph Char"/>
    <w:basedOn w:val="DefaultParagraphFont"/>
    <w:link w:val="Paragraph"/>
    <w:rsid w:val="00870702"/>
    <w:rPr>
      <w:rFonts w:ascii="Times New Roman" w:hAnsi="Times New Roman" w:cs="Times New Roman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CF3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CF391F"/>
  </w:style>
  <w:style w:type="character" w:styleId="Emphasis">
    <w:name w:val="Emphasis"/>
    <w:basedOn w:val="DefaultParagraphFont"/>
    <w:uiPriority w:val="20"/>
    <w:qFormat/>
    <w:rsid w:val="0056217F"/>
    <w:rPr>
      <w:i/>
      <w:iCs/>
    </w:rPr>
  </w:style>
  <w:style w:type="character" w:customStyle="1" w:styleId="externalref">
    <w:name w:val="externalref"/>
    <w:basedOn w:val="DefaultParagraphFont"/>
    <w:rsid w:val="005075F9"/>
  </w:style>
  <w:style w:type="character" w:customStyle="1" w:styleId="citationref">
    <w:name w:val="citationref"/>
    <w:basedOn w:val="DefaultParagraphFont"/>
    <w:rsid w:val="005075F9"/>
  </w:style>
  <w:style w:type="character" w:customStyle="1" w:styleId="refsource">
    <w:name w:val="refsource"/>
    <w:basedOn w:val="DefaultParagraphFont"/>
    <w:rsid w:val="005075F9"/>
  </w:style>
  <w:style w:type="character" w:styleId="LineNumber">
    <w:name w:val="line number"/>
    <w:basedOn w:val="DefaultParagraphFont"/>
    <w:uiPriority w:val="99"/>
    <w:semiHidden/>
    <w:unhideWhenUsed/>
    <w:rsid w:val="005C082B"/>
  </w:style>
  <w:style w:type="character" w:customStyle="1" w:styleId="Strain">
    <w:name w:val="Strain"/>
    <w:autoRedefine/>
    <w:rsid w:val="D0101601"/>
    <w:rPr>
      <w:color w:val="505050"/>
      <w:u w:val="none"/>
    </w:rPr>
  </w:style>
  <w:style w:type="character" w:customStyle="1" w:styleId="NamesforLife">
    <w:name w:val="NamesforLife"/>
    <w:autoRedefine/>
    <w:rsid w:val="D0101601"/>
    <w:rPr>
      <w:i/>
      <w:color w:val="505050"/>
      <w:u w:val="none"/>
    </w:rPr>
  </w:style>
  <w:style w:type="paragraph" w:styleId="Revision">
    <w:name w:val="Revision"/>
    <w:hidden/>
    <w:uiPriority w:val="99"/>
    <w:semiHidden/>
    <w:rsid w:val="006E4CDF"/>
    <w:pPr>
      <w:spacing w:after="0" w:line="240" w:lineRule="auto"/>
    </w:pPr>
    <w:rPr>
      <w:lang w:val="en-GB"/>
    </w:rPr>
  </w:style>
  <w:style w:type="character" w:customStyle="1" w:styleId="PlantName">
    <w:name w:val="PlantName"/>
    <w:autoRedefine/>
    <w:rsid w:val="D0101601"/>
    <w:rPr>
      <w:color w:val="505050"/>
      <w:u w:val="none"/>
    </w:rPr>
  </w:style>
  <w:style w:type="character" w:customStyle="1" w:styleId="ScientificName">
    <w:name w:val="ScientificName"/>
    <w:autoRedefine/>
    <w:rsid w:val="D0101601"/>
    <w:rPr>
      <w:color w:val="505050"/>
      <w:u w:val="none"/>
    </w:rPr>
  </w:style>
  <w:style w:type="character" w:customStyle="1" w:styleId="N4L-strain">
    <w:name w:val="N4L-strain"/>
    <w:autoRedefine/>
    <w:rsid w:val="D0101601"/>
    <w:rPr>
      <w:color w:val="505050"/>
      <w:u w:val="none"/>
    </w:rPr>
  </w:style>
  <w:style w:type="character" w:customStyle="1" w:styleId="GenBank">
    <w:name w:val="GenBank"/>
    <w:autoRedefine/>
    <w:rsid w:val="D0101601"/>
    <w:rPr>
      <w:color w:val="505050"/>
      <w:u w:val="none"/>
    </w:rPr>
  </w:style>
  <w:style w:type="character" w:customStyle="1" w:styleId="N4L-prokaryote">
    <w:name w:val="N4L-prokaryote"/>
    <w:autoRedefine/>
    <w:rsid w:val="D0101601"/>
    <w:rPr>
      <w:i/>
      <w:color w:val="505050"/>
      <w:u w:val="none"/>
    </w:rPr>
  </w:style>
  <w:style w:type="character" w:customStyle="1" w:styleId="PersonalName">
    <w:name w:val="PersonalName"/>
    <w:autoRedefine/>
    <w:rsid w:val="D0101601"/>
    <w:rPr>
      <w:color w:val="505050"/>
      <w:u w:val="none"/>
    </w:rPr>
  </w:style>
  <w:style w:type="character" w:customStyle="1" w:styleId="GeographicName">
    <w:name w:val="GeographicName"/>
    <w:autoRedefine/>
    <w:rsid w:val="D0101601"/>
    <w:rPr>
      <w:color w:val="505050"/>
      <w:u w:val="none"/>
    </w:rPr>
  </w:style>
  <w:style w:type="character" w:customStyle="1" w:styleId="References">
    <w:name w:val="References"/>
    <w:autoRedefine/>
    <w:rsid w:val="D0101601"/>
    <w:rPr>
      <w:color w:val="505050"/>
      <w:u w:val="none"/>
    </w:rPr>
  </w:style>
  <w:style w:type="character" w:customStyle="1" w:styleId="SpellCheck">
    <w:name w:val="SpellCheck"/>
    <w:autoRedefine/>
    <w:rsid w:val="D0101601"/>
    <w:rPr>
      <w:color w:val="50505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oi.org/10.1601/nm.1882" TargetMode="External"/><Relationship Id="rId117" Type="http://schemas.openxmlformats.org/officeDocument/2006/relationships/hyperlink" Target="http://doi.org/10.1601/nm.1875" TargetMode="External"/><Relationship Id="rId21" Type="http://schemas.openxmlformats.org/officeDocument/2006/relationships/hyperlink" Target="http://doi.org/10.1601/strainfinder?urlappend=%3Fid%3DATCC+8158" TargetMode="External"/><Relationship Id="rId42" Type="http://schemas.openxmlformats.org/officeDocument/2006/relationships/hyperlink" Target="http://doi.org/10.1601/strainfinder?urlappend=%3Fid%3DDSM+505" TargetMode="External"/><Relationship Id="rId47" Type="http://schemas.openxmlformats.org/officeDocument/2006/relationships/hyperlink" Target="http://doi.org/10.1601/nm.1875" TargetMode="External"/><Relationship Id="rId63" Type="http://schemas.openxmlformats.org/officeDocument/2006/relationships/hyperlink" Target="http://doi.org/10.1601/nm.1875" TargetMode="External"/><Relationship Id="rId68" Type="http://schemas.openxmlformats.org/officeDocument/2006/relationships/hyperlink" Target="https://www.google.com/maps/place/Walnut+Creek,+California,+United+States" TargetMode="External"/><Relationship Id="rId84" Type="http://schemas.openxmlformats.org/officeDocument/2006/relationships/hyperlink" Target="http://doi.org/10.1601/nm.1875" TargetMode="External"/><Relationship Id="rId89" Type="http://schemas.openxmlformats.org/officeDocument/2006/relationships/hyperlink" Target="http://doi.org/10.1601/nm.1882" TargetMode="External"/><Relationship Id="rId112" Type="http://schemas.openxmlformats.org/officeDocument/2006/relationships/hyperlink" Target="http://doi.org/10.1601/nm.2201" TargetMode="External"/><Relationship Id="rId133" Type="http://schemas.openxmlformats.org/officeDocument/2006/relationships/hyperlink" Target="http://doi.org/10.1601/strainfinder?urlappend=%3Fid%3DDSM+3134" TargetMode="External"/><Relationship Id="rId138" Type="http://schemas.openxmlformats.org/officeDocument/2006/relationships/hyperlink" Target="http://doi.org/10.1601/nm.1875" TargetMode="External"/><Relationship Id="rId154" Type="http://schemas.openxmlformats.org/officeDocument/2006/relationships/hyperlink" Target="https://www.ncbi.nlm.nih.gov/bioproject/PRJNA169730" TargetMode="External"/><Relationship Id="rId159" Type="http://schemas.openxmlformats.org/officeDocument/2006/relationships/hyperlink" Target="http://doi.org/10.1601/strainfinder?urlappend=%3Fid%3DDSM+3134" TargetMode="External"/><Relationship Id="rId16" Type="http://schemas.openxmlformats.org/officeDocument/2006/relationships/hyperlink" Target="https://www.google.com/maps/place/United+States" TargetMode="External"/><Relationship Id="rId107" Type="http://schemas.openxmlformats.org/officeDocument/2006/relationships/hyperlink" Target="http://doi.org/10.1601/strainfinder?urlappend=%3Fid%3DDUF+302" TargetMode="External"/><Relationship Id="rId11" Type="http://schemas.openxmlformats.org/officeDocument/2006/relationships/hyperlink" Target="http://www.ncbi.nlm.nih.gov/Taxonomy/Browser/wwwtax.cgi?lvl=0&amp;id=8963" TargetMode="External"/><Relationship Id="rId32" Type="http://schemas.openxmlformats.org/officeDocument/2006/relationships/hyperlink" Target="http://doi.org/10.1601/nm.2192" TargetMode="External"/><Relationship Id="rId37" Type="http://schemas.openxmlformats.org/officeDocument/2006/relationships/hyperlink" Target="http://doi.org/10.1601/strainfinder?urlappend=%3Fid%3DCIP+104484" TargetMode="External"/><Relationship Id="rId53" Type="http://schemas.openxmlformats.org/officeDocument/2006/relationships/hyperlink" Target="http://doi.org/10.1601/nm.2205" TargetMode="External"/><Relationship Id="rId58" Type="http://schemas.openxmlformats.org/officeDocument/2006/relationships/hyperlink" Target="http://doi.org/10.1601/strainfinder?urlappend=%3Fid%3DDSM+505" TargetMode="External"/><Relationship Id="rId74" Type="http://schemas.openxmlformats.org/officeDocument/2006/relationships/hyperlink" Target="http://doi.org/10.1601/strainfinder?urlappend=%3Fid%3DDSM+3134" TargetMode="External"/><Relationship Id="rId79" Type="http://schemas.openxmlformats.org/officeDocument/2006/relationships/hyperlink" Target="http://doi.org/10.1601/nm.1875" TargetMode="External"/><Relationship Id="rId102" Type="http://schemas.openxmlformats.org/officeDocument/2006/relationships/hyperlink" Target="http://doi.org/10.1601/nm.1875" TargetMode="External"/><Relationship Id="rId123" Type="http://schemas.openxmlformats.org/officeDocument/2006/relationships/hyperlink" Target="http://doi.org/10.1601/nm.2205" TargetMode="External"/><Relationship Id="rId128" Type="http://schemas.openxmlformats.org/officeDocument/2006/relationships/hyperlink" Target="http://doi.org/10.1601/nm.1616" TargetMode="External"/><Relationship Id="rId144" Type="http://schemas.openxmlformats.org/officeDocument/2006/relationships/hyperlink" Target="http://www.ncbi.nlm.nih.gov/Taxonomy/Browser/wwwtax.cgi?lvl=0&amp;id=1118549" TargetMode="External"/><Relationship Id="rId149" Type="http://schemas.openxmlformats.org/officeDocument/2006/relationships/hyperlink" Target="http://doi.org/10.1601/nm.1874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doi.org/10.1601/strainfinder?urlappend=%3Fid%3DATCC+25259" TargetMode="External"/><Relationship Id="rId95" Type="http://schemas.openxmlformats.org/officeDocument/2006/relationships/hyperlink" Target="http://doi.org/10.1601/nm.1875" TargetMode="External"/><Relationship Id="rId160" Type="http://schemas.openxmlformats.org/officeDocument/2006/relationships/hyperlink" Target="http://doi.org/10.1601/nm.24436" TargetMode="External"/><Relationship Id="rId22" Type="http://schemas.openxmlformats.org/officeDocument/2006/relationships/hyperlink" Target="https://www.google.com/maps/place/New+Jersey,+United+States" TargetMode="External"/><Relationship Id="rId27" Type="http://schemas.openxmlformats.org/officeDocument/2006/relationships/hyperlink" Target="http://doi.org/10.1601/nm.1875" TargetMode="External"/><Relationship Id="rId43" Type="http://schemas.openxmlformats.org/officeDocument/2006/relationships/hyperlink" Target="http://doi.org/10.1601/nm.1875" TargetMode="External"/><Relationship Id="rId48" Type="http://schemas.openxmlformats.org/officeDocument/2006/relationships/hyperlink" Target="http://doi.org/10.1601/strainfinder?urlappend=%3Fid%3DDSM+505" TargetMode="External"/><Relationship Id="rId64" Type="http://schemas.openxmlformats.org/officeDocument/2006/relationships/hyperlink" Target="http://doi.org/10.1601/strainfinder?urlappend=%3Fid%3DDSM+505" TargetMode="External"/><Relationship Id="rId69" Type="http://schemas.openxmlformats.org/officeDocument/2006/relationships/hyperlink" Target="http://doi.org/10.1601/nm.1875" TargetMode="External"/><Relationship Id="rId113" Type="http://schemas.openxmlformats.org/officeDocument/2006/relationships/hyperlink" Target="http://doi.org/10.1601/strainfinder?urlappend=%3Fid%3DATCC+51756" TargetMode="External"/><Relationship Id="rId118" Type="http://schemas.openxmlformats.org/officeDocument/2006/relationships/hyperlink" Target="http://doi.org/10.1601/strainfinder?urlappend=%3Fid%3DDSM+505" TargetMode="External"/><Relationship Id="rId134" Type="http://schemas.openxmlformats.org/officeDocument/2006/relationships/hyperlink" Target="http://doi.org/10.1601/nm.2198" TargetMode="External"/><Relationship Id="rId139" Type="http://schemas.openxmlformats.org/officeDocument/2006/relationships/hyperlink" Target="http://doi.org/10.1601/strainfinder?urlappend=%3Fid%3DDSM+505" TargetMode="External"/><Relationship Id="rId80" Type="http://schemas.openxmlformats.org/officeDocument/2006/relationships/hyperlink" Target="http://doi.org/10.1601/nm.1882" TargetMode="External"/><Relationship Id="rId85" Type="http://schemas.openxmlformats.org/officeDocument/2006/relationships/hyperlink" Target="http://doi.org/10.1601/strainfinder?urlappend=%3Fid%3DDSM+505" TargetMode="External"/><Relationship Id="rId150" Type="http://schemas.openxmlformats.org/officeDocument/2006/relationships/hyperlink" Target="http://doi.org/10.1601/nm.1875" TargetMode="External"/><Relationship Id="rId155" Type="http://schemas.openxmlformats.org/officeDocument/2006/relationships/hyperlink" Target="http://doi.org/10.1601/strainfinder?urlappend=%3Fid%3DDSM+505" TargetMode="External"/><Relationship Id="rId12" Type="http://schemas.openxmlformats.org/officeDocument/2006/relationships/hyperlink" Target="https://www.google.com/maps/place/United+Kingdom" TargetMode="External"/><Relationship Id="rId17" Type="http://schemas.openxmlformats.org/officeDocument/2006/relationships/hyperlink" Target="http://doi.org/10.1601/nm.1875" TargetMode="External"/><Relationship Id="rId33" Type="http://schemas.openxmlformats.org/officeDocument/2006/relationships/hyperlink" Target="http://doi.org/10.1601/nm.1875" TargetMode="External"/><Relationship Id="rId38" Type="http://schemas.openxmlformats.org/officeDocument/2006/relationships/hyperlink" Target="http://doi.org/10.1601/strainfinder?urlappend=%3Fid%3DJCM+3859" TargetMode="External"/><Relationship Id="rId59" Type="http://schemas.openxmlformats.org/officeDocument/2006/relationships/hyperlink" Target="http://doi.org/10.1601/nm.1875" TargetMode="External"/><Relationship Id="rId103" Type="http://schemas.openxmlformats.org/officeDocument/2006/relationships/hyperlink" Target="http://doi.org/10.1601/strainfinder?urlappend=%3Fid%3DDSM+505" TargetMode="External"/><Relationship Id="rId108" Type="http://schemas.openxmlformats.org/officeDocument/2006/relationships/hyperlink" Target="http://doi.org/10.1601/nm.2205" TargetMode="External"/><Relationship Id="rId124" Type="http://schemas.openxmlformats.org/officeDocument/2006/relationships/hyperlink" Target="http://doi.org/10.1601/strainfinder?urlappend=%3Fid%3DDSM+3134" TargetMode="External"/><Relationship Id="rId129" Type="http://schemas.openxmlformats.org/officeDocument/2006/relationships/hyperlink" Target="http://doi.org/10.1601/nm.1874" TargetMode="External"/><Relationship Id="rId54" Type="http://schemas.openxmlformats.org/officeDocument/2006/relationships/hyperlink" Target="http://doi.org/10.1601/nm.1882" TargetMode="External"/><Relationship Id="rId70" Type="http://schemas.openxmlformats.org/officeDocument/2006/relationships/hyperlink" Target="http://doi.org/10.1601/strainfinder?urlappend=%3Fid%3DDSM+505" TargetMode="External"/><Relationship Id="rId75" Type="http://schemas.openxmlformats.org/officeDocument/2006/relationships/hyperlink" Target="http://doi.org/10.1601/nm.24436" TargetMode="External"/><Relationship Id="rId91" Type="http://schemas.openxmlformats.org/officeDocument/2006/relationships/hyperlink" Target="http://doi.org/10.1601/nm.1875" TargetMode="External"/><Relationship Id="rId96" Type="http://schemas.openxmlformats.org/officeDocument/2006/relationships/hyperlink" Target="http://doi.org/10.1601/nm.1882" TargetMode="External"/><Relationship Id="rId140" Type="http://schemas.openxmlformats.org/officeDocument/2006/relationships/hyperlink" Target="http://doi.org/10.1601/nm.1882" TargetMode="External"/><Relationship Id="rId145" Type="http://schemas.openxmlformats.org/officeDocument/2006/relationships/comments" Target="comments.xml"/><Relationship Id="rId161" Type="http://schemas.openxmlformats.org/officeDocument/2006/relationships/hyperlink" Target="http://doi.org/10.1601/nm.187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google.com/maps/place/Walnut+Creek,+California,+United+States" TargetMode="External"/><Relationship Id="rId23" Type="http://schemas.openxmlformats.org/officeDocument/2006/relationships/hyperlink" Target="https://www.google.com/maps/place/United+States" TargetMode="External"/><Relationship Id="rId28" Type="http://schemas.openxmlformats.org/officeDocument/2006/relationships/hyperlink" Target="http://doi.org/10.1601/nm.1616" TargetMode="External"/><Relationship Id="rId36" Type="http://schemas.openxmlformats.org/officeDocument/2006/relationships/hyperlink" Target="http://doi.org/10.1601/strainfinder?urlappend=%3Fid%3DATCC+8158" TargetMode="External"/><Relationship Id="rId49" Type="http://schemas.openxmlformats.org/officeDocument/2006/relationships/hyperlink" Target="https://www.google.com/maps/place/New+Jersey,+United+States" TargetMode="External"/><Relationship Id="rId57" Type="http://schemas.openxmlformats.org/officeDocument/2006/relationships/hyperlink" Target="http://doi.org/10.1601/strainfinder?urlappend=%3Fid%3DDSM+505" TargetMode="External"/><Relationship Id="rId106" Type="http://schemas.openxmlformats.org/officeDocument/2006/relationships/hyperlink" Target="http://doi.org/10.1601/strainfinder?urlappend=%3Fid%3DDSM+505" TargetMode="External"/><Relationship Id="rId114" Type="http://schemas.openxmlformats.org/officeDocument/2006/relationships/hyperlink" Target="http://doi.org/10.1601/nm.13791" TargetMode="External"/><Relationship Id="rId119" Type="http://schemas.openxmlformats.org/officeDocument/2006/relationships/hyperlink" Target="http://doi.org/10.1601/strainfinder?urlappend=%3Fid%3DDUF+302" TargetMode="External"/><Relationship Id="rId127" Type="http://schemas.openxmlformats.org/officeDocument/2006/relationships/hyperlink" Target="http://doi.org/10.1601/nm.20279" TargetMode="External"/><Relationship Id="rId10" Type="http://schemas.openxmlformats.org/officeDocument/2006/relationships/hyperlink" Target="http://orcid.org/0000-0002-4496-152X" TargetMode="External"/><Relationship Id="rId31" Type="http://schemas.openxmlformats.org/officeDocument/2006/relationships/hyperlink" Target="http://doi.org/10.1601/nm.1875" TargetMode="External"/><Relationship Id="rId44" Type="http://schemas.openxmlformats.org/officeDocument/2006/relationships/hyperlink" Target="http://doi.org/10.1601/strainfinder?urlappend=%3Fid%3DDSM+505" TargetMode="External"/><Relationship Id="rId52" Type="http://schemas.openxmlformats.org/officeDocument/2006/relationships/hyperlink" Target="http://doi.org/10.1601/nm.1616" TargetMode="External"/><Relationship Id="rId60" Type="http://schemas.openxmlformats.org/officeDocument/2006/relationships/hyperlink" Target="http://doi.org/10.1601/strainfinder?urlappend=%3Fid%3DDSM+505" TargetMode="External"/><Relationship Id="rId65" Type="http://schemas.openxmlformats.org/officeDocument/2006/relationships/hyperlink" Target="https://www.google.com/maps/place/Germany" TargetMode="External"/><Relationship Id="rId73" Type="http://schemas.openxmlformats.org/officeDocument/2006/relationships/hyperlink" Target="http://doi.org/10.1601/nm.2205" TargetMode="External"/><Relationship Id="rId78" Type="http://schemas.openxmlformats.org/officeDocument/2006/relationships/hyperlink" Target="http://doi.org/10.1601/strainfinder?urlappend=%3Fid%3DDSM+505" TargetMode="External"/><Relationship Id="rId81" Type="http://schemas.openxmlformats.org/officeDocument/2006/relationships/hyperlink" Target="http://doi.org/10.1601/strainfinder?urlappend=%3Fid%3DATCC+25259" TargetMode="External"/><Relationship Id="rId86" Type="http://schemas.openxmlformats.org/officeDocument/2006/relationships/hyperlink" Target="http://doi.org/10.1601/nm.2191" TargetMode="External"/><Relationship Id="rId94" Type="http://schemas.openxmlformats.org/officeDocument/2006/relationships/hyperlink" Target="http://doi.org/10.1601/nm.1882" TargetMode="External"/><Relationship Id="rId99" Type="http://schemas.openxmlformats.org/officeDocument/2006/relationships/hyperlink" Target="http://doi.org/10.1601/nm.1882" TargetMode="External"/><Relationship Id="rId101" Type="http://schemas.openxmlformats.org/officeDocument/2006/relationships/hyperlink" Target="http://doi.org/10.1601/nm.2068" TargetMode="External"/><Relationship Id="rId122" Type="http://schemas.openxmlformats.org/officeDocument/2006/relationships/hyperlink" Target="http://doi.org/10.1601/nm.1878" TargetMode="External"/><Relationship Id="rId130" Type="http://schemas.openxmlformats.org/officeDocument/2006/relationships/hyperlink" Target="http://doi.org/10.1601/nm.24436" TargetMode="External"/><Relationship Id="rId135" Type="http://schemas.openxmlformats.org/officeDocument/2006/relationships/hyperlink" Target="http://doi.org/10.1601/nm.24436" TargetMode="External"/><Relationship Id="rId143" Type="http://schemas.openxmlformats.org/officeDocument/2006/relationships/hyperlink" Target="http://doi.org/10.1601/nm.1874" TargetMode="External"/><Relationship Id="rId148" Type="http://schemas.openxmlformats.org/officeDocument/2006/relationships/hyperlink" Target="http://doi.org/10.1601/nm.1868" TargetMode="External"/><Relationship Id="rId151" Type="http://schemas.openxmlformats.org/officeDocument/2006/relationships/hyperlink" Target="http://doi.org/10.1601/strainfinder?urlappend=%3Fid%3DDSM+505" TargetMode="External"/><Relationship Id="rId156" Type="http://schemas.openxmlformats.org/officeDocument/2006/relationships/hyperlink" Target="http://doi.org/10.1601/nm.1874" TargetMode="External"/><Relationship Id="rId16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orcid.org/0000-0002-6131-0462" TargetMode="External"/><Relationship Id="rId13" Type="http://schemas.openxmlformats.org/officeDocument/2006/relationships/hyperlink" Target="http://www.ncbi.nlm.nih.gov/Taxonomy/Browser/wwwtax.cgi?lvl=0&amp;id=8963" TargetMode="External"/><Relationship Id="rId18" Type="http://schemas.openxmlformats.org/officeDocument/2006/relationships/hyperlink" Target="http://doi.org/10.1601/strainfinder?urlappend=%3Fid%3DDSM+505" TargetMode="External"/><Relationship Id="rId39" Type="http://schemas.openxmlformats.org/officeDocument/2006/relationships/hyperlink" Target="http://doi.org/10.1601/strainfinder?urlappend=%3Fid%3DNBRC+103402" TargetMode="External"/><Relationship Id="rId109" Type="http://schemas.openxmlformats.org/officeDocument/2006/relationships/hyperlink" Target="http://doi.org/10.1601/strainfinder?urlappend=%3Fid%3DDSM+3134" TargetMode="External"/><Relationship Id="rId34" Type="http://schemas.openxmlformats.org/officeDocument/2006/relationships/hyperlink" Target="http://doi.org/10.1601/nm.1616" TargetMode="External"/><Relationship Id="rId50" Type="http://schemas.openxmlformats.org/officeDocument/2006/relationships/hyperlink" Target="http://doi.org/10.1601/nm.1875" TargetMode="External"/><Relationship Id="rId55" Type="http://schemas.openxmlformats.org/officeDocument/2006/relationships/hyperlink" Target="http://doi.org/10.1601/nm.1875" TargetMode="External"/><Relationship Id="rId76" Type="http://schemas.openxmlformats.org/officeDocument/2006/relationships/hyperlink" Target="http://doi.org/10.1601/nm.1875" TargetMode="External"/><Relationship Id="rId97" Type="http://schemas.openxmlformats.org/officeDocument/2006/relationships/hyperlink" Target="http://doi.org/10.1601/nm.1875" TargetMode="External"/><Relationship Id="rId104" Type="http://schemas.openxmlformats.org/officeDocument/2006/relationships/hyperlink" Target="http://doi.org/10.1601/nm.1094" TargetMode="External"/><Relationship Id="rId120" Type="http://schemas.openxmlformats.org/officeDocument/2006/relationships/hyperlink" Target="http://doi.org/10.1601/nm.1882" TargetMode="External"/><Relationship Id="rId125" Type="http://schemas.openxmlformats.org/officeDocument/2006/relationships/hyperlink" Target="http://doi.org/10.1601/nm.1875" TargetMode="External"/><Relationship Id="rId141" Type="http://schemas.openxmlformats.org/officeDocument/2006/relationships/hyperlink" Target="http://doi.org/10.1601/nm.1878" TargetMode="External"/><Relationship Id="rId146" Type="http://schemas.openxmlformats.org/officeDocument/2006/relationships/hyperlink" Target="http://doi.org/10.1601/nm.1616" TargetMode="External"/><Relationship Id="rId7" Type="http://schemas.openxmlformats.org/officeDocument/2006/relationships/hyperlink" Target="http://orcid.org/0000-0002-1284-3748" TargetMode="External"/><Relationship Id="rId71" Type="http://schemas.openxmlformats.org/officeDocument/2006/relationships/hyperlink" Target="http://doi.org/10.1601/nm.1882" TargetMode="External"/><Relationship Id="rId92" Type="http://schemas.openxmlformats.org/officeDocument/2006/relationships/hyperlink" Target="http://doi.org/10.1601/strainfinder?urlappend=%3Fid%3DDSM+505" TargetMode="External"/><Relationship Id="rId162" Type="http://schemas.openxmlformats.org/officeDocument/2006/relationships/hyperlink" Target="http://doi.org/10.1601/strainfinder?urlappend=%3Fid%3DDSM+505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ncbi.nlm.nih.gov/Taxonomy/Browser/wwwtax.cgi?lvl=0&amp;id=629395" TargetMode="External"/><Relationship Id="rId24" Type="http://schemas.openxmlformats.org/officeDocument/2006/relationships/hyperlink" Target="http://doi.org/10.1601/strainfinder?urlappend=%3Fid%3DDUF+302" TargetMode="External"/><Relationship Id="rId40" Type="http://schemas.openxmlformats.org/officeDocument/2006/relationships/hyperlink" Target="http://doi.org/10.1601/nm.1874" TargetMode="External"/><Relationship Id="rId45" Type="http://schemas.openxmlformats.org/officeDocument/2006/relationships/hyperlink" Target="http://doi.org/10.1601/nm.1882" TargetMode="External"/><Relationship Id="rId66" Type="http://schemas.openxmlformats.org/officeDocument/2006/relationships/hyperlink" Target="http://doi.org/10.1601/nm.1875" TargetMode="External"/><Relationship Id="rId87" Type="http://schemas.openxmlformats.org/officeDocument/2006/relationships/hyperlink" Target="http://doi.org/10.1601/nm.2198" TargetMode="External"/><Relationship Id="rId110" Type="http://schemas.openxmlformats.org/officeDocument/2006/relationships/hyperlink" Target="http://doi.org/10.1601/nm.2199" TargetMode="External"/><Relationship Id="rId115" Type="http://schemas.openxmlformats.org/officeDocument/2006/relationships/hyperlink" Target="http://doi.org/10.1601/strainfinder?urlappend=%3Fid%3DDSM+15699" TargetMode="External"/><Relationship Id="rId131" Type="http://schemas.openxmlformats.org/officeDocument/2006/relationships/hyperlink" Target="http://doi.org/10.1601/nm.1875" TargetMode="External"/><Relationship Id="rId136" Type="http://schemas.openxmlformats.org/officeDocument/2006/relationships/hyperlink" Target="http://doi.org/10.1601/nm.1875" TargetMode="External"/><Relationship Id="rId157" Type="http://schemas.openxmlformats.org/officeDocument/2006/relationships/hyperlink" Target="http://doi.org/10.1601/nm.1616" TargetMode="External"/><Relationship Id="rId61" Type="http://schemas.openxmlformats.org/officeDocument/2006/relationships/hyperlink" Target="http://doi.org/10.1601/nm.1875" TargetMode="External"/><Relationship Id="rId82" Type="http://schemas.openxmlformats.org/officeDocument/2006/relationships/hyperlink" Target="http://doi.org/10.1601/nm.1875" TargetMode="External"/><Relationship Id="rId152" Type="http://schemas.openxmlformats.org/officeDocument/2006/relationships/hyperlink" Target="https://www.google.com/maps/place/New+Jersey,+United+States" TargetMode="External"/><Relationship Id="rId19" Type="http://schemas.openxmlformats.org/officeDocument/2006/relationships/hyperlink" Target="http://doi.org/10.1601/nm.1875" TargetMode="External"/><Relationship Id="rId14" Type="http://schemas.openxmlformats.org/officeDocument/2006/relationships/hyperlink" Target="https://www.google.com/maps/place/United+Kingdom" TargetMode="External"/><Relationship Id="rId30" Type="http://schemas.openxmlformats.org/officeDocument/2006/relationships/hyperlink" Target="https://www.google.com/maps/place/Japan" TargetMode="External"/><Relationship Id="rId35" Type="http://schemas.openxmlformats.org/officeDocument/2006/relationships/hyperlink" Target="http://doi.org/10.1601/strainfinder?urlappend=%3Fid%3DDSM+505" TargetMode="External"/><Relationship Id="rId56" Type="http://schemas.openxmlformats.org/officeDocument/2006/relationships/hyperlink" Target="http://doi.org/10.1601/nm.1875" TargetMode="External"/><Relationship Id="rId77" Type="http://schemas.openxmlformats.org/officeDocument/2006/relationships/hyperlink" Target="http://doi.org/10.1601/nm.1875" TargetMode="External"/><Relationship Id="rId100" Type="http://schemas.openxmlformats.org/officeDocument/2006/relationships/hyperlink" Target="http://doi.org/10.1601/nm.2086" TargetMode="External"/><Relationship Id="rId105" Type="http://schemas.openxmlformats.org/officeDocument/2006/relationships/hyperlink" Target="http://doi.org/10.1601/nm.1875" TargetMode="External"/><Relationship Id="rId126" Type="http://schemas.openxmlformats.org/officeDocument/2006/relationships/hyperlink" Target="http://doi.org/10.1601/nm.1882" TargetMode="External"/><Relationship Id="rId147" Type="http://schemas.openxmlformats.org/officeDocument/2006/relationships/hyperlink" Target="http://doi.org/10.1601/nm.1867" TargetMode="External"/><Relationship Id="rId8" Type="http://schemas.openxmlformats.org/officeDocument/2006/relationships/hyperlink" Target="http://orcid.org/0000-0002-5405-7761" TargetMode="External"/><Relationship Id="rId51" Type="http://schemas.openxmlformats.org/officeDocument/2006/relationships/hyperlink" Target="http://doi.org/10.1601/strainfinder?urlappend=%3Fid%3DDSM+505" TargetMode="External"/><Relationship Id="rId72" Type="http://schemas.openxmlformats.org/officeDocument/2006/relationships/hyperlink" Target="http://doi.org/10.1601/strainfinder?urlappend=%3Fid%3DDSM+12475" TargetMode="External"/><Relationship Id="rId93" Type="http://schemas.openxmlformats.org/officeDocument/2006/relationships/hyperlink" Target="http://doi.org/10.1601/nm.1882" TargetMode="External"/><Relationship Id="rId98" Type="http://schemas.openxmlformats.org/officeDocument/2006/relationships/hyperlink" Target="http://doi.org/10.1601/nm.1875" TargetMode="External"/><Relationship Id="rId121" Type="http://schemas.openxmlformats.org/officeDocument/2006/relationships/hyperlink" Target="http://doi.org/10.1601/nm.1875" TargetMode="External"/><Relationship Id="rId142" Type="http://schemas.openxmlformats.org/officeDocument/2006/relationships/hyperlink" Target="http://doi.org/10.1601/nm.2086" TargetMode="External"/><Relationship Id="rId163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hyperlink" Target="http://doi.org/10.1601/nm.1875" TargetMode="External"/><Relationship Id="rId46" Type="http://schemas.openxmlformats.org/officeDocument/2006/relationships/hyperlink" Target="http://doi.org/10.1601/nm.1878" TargetMode="External"/><Relationship Id="rId67" Type="http://schemas.openxmlformats.org/officeDocument/2006/relationships/hyperlink" Target="http://doi.org/10.1601/strainfinder?urlappend=%3Fid%3DDSM+505" TargetMode="External"/><Relationship Id="rId116" Type="http://schemas.openxmlformats.org/officeDocument/2006/relationships/hyperlink" Target="http://doi.org/10.1601/strainfinder?urlappend=%3Fid%3DDUF+302" TargetMode="External"/><Relationship Id="rId137" Type="http://schemas.openxmlformats.org/officeDocument/2006/relationships/hyperlink" Target="http://doi.org/10.1601/nm.2068" TargetMode="External"/><Relationship Id="rId158" Type="http://schemas.openxmlformats.org/officeDocument/2006/relationships/hyperlink" Target="http://doi.org/10.1601/nm.2205" TargetMode="External"/><Relationship Id="rId20" Type="http://schemas.openxmlformats.org/officeDocument/2006/relationships/hyperlink" Target="http://doi.org/10.1601/strainfinder?urlappend=%3Fid%3DDSM+505" TargetMode="External"/><Relationship Id="rId41" Type="http://schemas.openxmlformats.org/officeDocument/2006/relationships/hyperlink" Target="http://doi.org/10.1601/nm.1875" TargetMode="External"/><Relationship Id="rId62" Type="http://schemas.openxmlformats.org/officeDocument/2006/relationships/hyperlink" Target="http://doi.org/10.1601/strainfinder?urlappend=%3Fid%3DDSM+505" TargetMode="External"/><Relationship Id="rId83" Type="http://schemas.openxmlformats.org/officeDocument/2006/relationships/hyperlink" Target="http://doi.org/10.1601/strainfinder?urlappend=%3Fid%3DDSM+505" TargetMode="External"/><Relationship Id="rId88" Type="http://schemas.openxmlformats.org/officeDocument/2006/relationships/hyperlink" Target="http://doi.org/10.1601/nm.2204" TargetMode="External"/><Relationship Id="rId111" Type="http://schemas.openxmlformats.org/officeDocument/2006/relationships/hyperlink" Target="http://doi.org/10.1601/strainfinder?urlappend=%3Fid%3DATCC+19377" TargetMode="External"/><Relationship Id="rId132" Type="http://schemas.openxmlformats.org/officeDocument/2006/relationships/hyperlink" Target="http://doi.org/10.1601/strainfinder?urlappend=%3Fid%3DDSM+505" TargetMode="External"/><Relationship Id="rId153" Type="http://schemas.openxmlformats.org/officeDocument/2006/relationships/hyperlink" Target="https://www.ncbi.nlm.nih.gov/nuccore/ARDU00000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8205C-5634-4BEF-B442-97BA0BD49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7580</Words>
  <Characters>43212</Characters>
  <Application>Microsoft Office Word</Application>
  <DocSecurity>0</DocSecurity>
  <Lines>360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NamesforLife, LLC</Company>
  <LinksUpToDate>false</LinksUpToDate>
  <CharactersWithSpaces>50691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petersen</dc:creator>
  <cp:lastModifiedBy>Rich Boden</cp:lastModifiedBy>
  <cp:revision>2</cp:revision>
  <cp:lastPrinted>2016-10-07T11:51:00Z</cp:lastPrinted>
  <dcterms:created xsi:type="dcterms:W3CDTF">2016-12-14T11:15:00Z</dcterms:created>
  <dcterms:modified xsi:type="dcterms:W3CDTF">2016-12-14T11:15:00Z</dcterms:modified>
</cp:coreProperties>
</file>